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7118" w14:textId="77777777" w:rsidR="004B6F9F" w:rsidRDefault="004B6F9F">
      <w:bookmarkStart w:id="0" w:name="_GoBack"/>
      <w:bookmarkEnd w:id="0"/>
    </w:p>
    <w:p w14:paraId="1393C0E3" w14:textId="77777777" w:rsidR="004B6F9F" w:rsidRDefault="004B6F9F"/>
    <w:p w14:paraId="1ECD21F3" w14:textId="151FA3DE" w:rsidR="004B6F9F" w:rsidRDefault="004B6F9F">
      <w:r>
        <w:rPr>
          <w:noProof/>
        </w:rPr>
        <w:drawing>
          <wp:anchor distT="0" distB="0" distL="114300" distR="114300" simplePos="0" relativeHeight="251659264" behindDoc="0" locked="0" layoutInCell="1" allowOverlap="1" wp14:anchorId="113149AB" wp14:editId="7393324C">
            <wp:simplePos x="0" y="0"/>
            <wp:positionH relativeFrom="margin">
              <wp:posOffset>1219200</wp:posOffset>
            </wp:positionH>
            <wp:positionV relativeFrom="paragraph">
              <wp:posOffset>8890</wp:posOffset>
            </wp:positionV>
            <wp:extent cx="3335020" cy="933450"/>
            <wp:effectExtent l="0" t="0" r="0" b="0"/>
            <wp:wrapSquare wrapText="bothSides"/>
            <wp:docPr id="4" name="Picture 4" descr="Fairview Senior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view Seniors Commu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1E84A" w14:textId="7DBE5D4F" w:rsidR="004B6F9F" w:rsidRDefault="004B6F9F"/>
    <w:p w14:paraId="69174134" w14:textId="79DE40BB" w:rsidR="00562EA8" w:rsidRDefault="00562EA8"/>
    <w:p w14:paraId="5E6631E7" w14:textId="7B94D0D8" w:rsidR="004B6F9F" w:rsidRDefault="004B6F9F"/>
    <w:p w14:paraId="171CDE31" w14:textId="4984AAAF" w:rsidR="004B6F9F" w:rsidRDefault="004B6F9F"/>
    <w:p w14:paraId="0194CDDA" w14:textId="44A9C23E" w:rsidR="004B6F9F" w:rsidRDefault="004B6F9F"/>
    <w:p w14:paraId="70F2FA53" w14:textId="77777777" w:rsidR="004B6F9F" w:rsidRPr="00F84531" w:rsidRDefault="004B6F9F" w:rsidP="005C4B42">
      <w:pPr>
        <w:pStyle w:val="Heading4"/>
        <w:rPr>
          <w:rFonts w:asciiTheme="majorHAnsi" w:hAnsiTheme="majorHAnsi" w:cstheme="majorHAnsi"/>
          <w:color w:val="ED7D31" w:themeColor="accent2"/>
        </w:rPr>
      </w:pPr>
      <w:r w:rsidRPr="00F84531">
        <w:rPr>
          <w:rFonts w:asciiTheme="majorHAnsi" w:hAnsiTheme="majorHAnsi" w:cstheme="majorHAnsi"/>
          <w:color w:val="ED7D31" w:themeColor="accent2"/>
        </w:rPr>
        <w:t>Proposal:</w:t>
      </w:r>
    </w:p>
    <w:p w14:paraId="3F8D9825" w14:textId="77D35957" w:rsidR="004B6F9F" w:rsidRPr="005C4B42" w:rsidRDefault="004B6F9F" w:rsidP="005C4B42">
      <w:pPr>
        <w:pStyle w:val="Heading4"/>
        <w:rPr>
          <w:b w:val="0"/>
          <w:color w:val="0070C0"/>
        </w:rPr>
      </w:pPr>
      <w:r w:rsidRPr="005C4B42">
        <w:rPr>
          <w:b w:val="0"/>
          <w:color w:val="0070C0"/>
        </w:rPr>
        <w:t>Shared Services</w:t>
      </w:r>
      <w:r w:rsidR="006D4525" w:rsidRPr="005C4B42">
        <w:rPr>
          <w:b w:val="0"/>
          <w:color w:val="0070C0"/>
        </w:rPr>
        <w:t xml:space="preserve"> </w:t>
      </w:r>
    </w:p>
    <w:p w14:paraId="02174E1A" w14:textId="531BF9B6" w:rsidR="006D4525" w:rsidRDefault="006D4525" w:rsidP="006D4525">
      <w:pPr>
        <w:rPr>
          <w:lang w:val="en-US" w:eastAsia="ja-JP"/>
        </w:rPr>
      </w:pPr>
    </w:p>
    <w:p w14:paraId="734792C8" w14:textId="72D2101A" w:rsidR="006D4525" w:rsidRDefault="006D4525" w:rsidP="006D4525">
      <w:pPr>
        <w:rPr>
          <w:color w:val="C45911" w:themeColor="accent2" w:themeShade="BF"/>
          <w:sz w:val="36"/>
          <w:szCs w:val="36"/>
          <w:lang w:val="en-US" w:eastAsia="ja-JP"/>
        </w:rPr>
      </w:pPr>
      <w:r>
        <w:rPr>
          <w:lang w:val="en-US" w:eastAsia="ja-JP"/>
        </w:rPr>
        <w:tab/>
      </w:r>
      <w:r>
        <w:rPr>
          <w:lang w:val="en-US" w:eastAsia="ja-JP"/>
        </w:rPr>
        <w:tab/>
      </w:r>
      <w:r w:rsidR="005C4B42">
        <w:rPr>
          <w:lang w:val="en-US" w:eastAsia="ja-JP"/>
        </w:rPr>
        <w:t xml:space="preserve">             </w:t>
      </w:r>
      <w:r w:rsidRPr="005C4B42">
        <w:rPr>
          <w:color w:val="C45911" w:themeColor="accent2" w:themeShade="BF"/>
          <w:sz w:val="36"/>
          <w:szCs w:val="36"/>
          <w:lang w:val="en-US" w:eastAsia="ja-JP"/>
        </w:rPr>
        <w:t xml:space="preserve">For:  </w:t>
      </w:r>
    </w:p>
    <w:p w14:paraId="2CF9C870" w14:textId="031B239C" w:rsidR="005C4B42" w:rsidRDefault="005C4B42" w:rsidP="006D4525">
      <w:pPr>
        <w:rPr>
          <w:color w:val="0070C0"/>
          <w:sz w:val="36"/>
          <w:szCs w:val="36"/>
          <w:lang w:val="en-US" w:eastAsia="ja-JP"/>
        </w:rPr>
      </w:pPr>
      <w:r>
        <w:rPr>
          <w:color w:val="C45911" w:themeColor="accent2" w:themeShade="BF"/>
          <w:sz w:val="36"/>
          <w:szCs w:val="36"/>
          <w:lang w:val="en-US" w:eastAsia="ja-JP"/>
        </w:rPr>
        <w:tab/>
      </w:r>
      <w:r>
        <w:rPr>
          <w:color w:val="C45911" w:themeColor="accent2" w:themeShade="BF"/>
          <w:sz w:val="36"/>
          <w:szCs w:val="36"/>
          <w:lang w:val="en-US" w:eastAsia="ja-JP"/>
        </w:rPr>
        <w:tab/>
      </w:r>
      <w:r>
        <w:rPr>
          <w:color w:val="C45911" w:themeColor="accent2" w:themeShade="BF"/>
          <w:sz w:val="36"/>
          <w:szCs w:val="36"/>
          <w:lang w:val="en-US" w:eastAsia="ja-JP"/>
        </w:rPr>
        <w:tab/>
      </w:r>
      <w:r>
        <w:rPr>
          <w:color w:val="0070C0"/>
          <w:sz w:val="36"/>
          <w:szCs w:val="36"/>
          <w:lang w:val="en-US" w:eastAsia="ja-JP"/>
        </w:rPr>
        <w:t xml:space="preserve">Tri-County Mennonite Homes </w:t>
      </w:r>
    </w:p>
    <w:p w14:paraId="4331C05C" w14:textId="66AD551A" w:rsidR="005C4B42" w:rsidRDefault="005C4B42" w:rsidP="006D4525">
      <w:pPr>
        <w:rPr>
          <w:color w:val="0070C0"/>
          <w:sz w:val="36"/>
          <w:szCs w:val="36"/>
          <w:lang w:val="en-US" w:eastAsia="ja-JP"/>
        </w:rPr>
      </w:pPr>
    </w:p>
    <w:p w14:paraId="22A6A276" w14:textId="4396A990" w:rsidR="005C4B42" w:rsidRDefault="005C4B42" w:rsidP="006D4525">
      <w:pPr>
        <w:rPr>
          <w:color w:val="C45911" w:themeColor="accent2" w:themeShade="BF"/>
          <w:sz w:val="36"/>
          <w:szCs w:val="36"/>
          <w:lang w:val="en-US" w:eastAsia="ja-JP"/>
        </w:rPr>
      </w:pPr>
      <w:r>
        <w:rPr>
          <w:color w:val="0070C0"/>
          <w:sz w:val="36"/>
          <w:szCs w:val="36"/>
          <w:lang w:val="en-US" w:eastAsia="ja-JP"/>
        </w:rPr>
        <w:tab/>
      </w:r>
      <w:r>
        <w:rPr>
          <w:color w:val="0070C0"/>
          <w:sz w:val="36"/>
          <w:szCs w:val="36"/>
          <w:lang w:val="en-US" w:eastAsia="ja-JP"/>
        </w:rPr>
        <w:tab/>
      </w:r>
      <w:r>
        <w:rPr>
          <w:color w:val="0070C0"/>
          <w:sz w:val="36"/>
          <w:szCs w:val="36"/>
          <w:lang w:val="en-US" w:eastAsia="ja-JP"/>
        </w:rPr>
        <w:tab/>
      </w:r>
      <w:r>
        <w:rPr>
          <w:color w:val="C45911" w:themeColor="accent2" w:themeShade="BF"/>
          <w:sz w:val="36"/>
          <w:szCs w:val="36"/>
          <w:lang w:val="en-US" w:eastAsia="ja-JP"/>
        </w:rPr>
        <w:t>Submitted by:</w:t>
      </w:r>
    </w:p>
    <w:p w14:paraId="30608F93" w14:textId="05D2560E" w:rsidR="007B71B9" w:rsidRDefault="005C4B42" w:rsidP="006D4525">
      <w:pPr>
        <w:rPr>
          <w:color w:val="0070C0"/>
          <w:sz w:val="36"/>
          <w:szCs w:val="36"/>
          <w:lang w:val="en-US" w:eastAsia="ja-JP"/>
        </w:rPr>
      </w:pPr>
      <w:r>
        <w:rPr>
          <w:color w:val="C45911" w:themeColor="accent2" w:themeShade="BF"/>
          <w:sz w:val="36"/>
          <w:szCs w:val="36"/>
          <w:lang w:val="en-US" w:eastAsia="ja-JP"/>
        </w:rPr>
        <w:tab/>
      </w:r>
      <w:r>
        <w:rPr>
          <w:color w:val="C45911" w:themeColor="accent2" w:themeShade="BF"/>
          <w:sz w:val="36"/>
          <w:szCs w:val="36"/>
          <w:lang w:val="en-US" w:eastAsia="ja-JP"/>
        </w:rPr>
        <w:tab/>
      </w:r>
      <w:r>
        <w:rPr>
          <w:color w:val="C45911" w:themeColor="accent2" w:themeShade="BF"/>
          <w:sz w:val="36"/>
          <w:szCs w:val="36"/>
          <w:lang w:val="en-US" w:eastAsia="ja-JP"/>
        </w:rPr>
        <w:tab/>
      </w:r>
      <w:r w:rsidR="007B71B9" w:rsidRPr="007B71B9">
        <w:rPr>
          <w:color w:val="0070C0"/>
          <w:sz w:val="36"/>
          <w:szCs w:val="36"/>
          <w:lang w:val="en-US" w:eastAsia="ja-JP"/>
        </w:rPr>
        <w:t xml:space="preserve">Board of Directors and </w:t>
      </w:r>
      <w:r>
        <w:rPr>
          <w:color w:val="0070C0"/>
          <w:sz w:val="36"/>
          <w:szCs w:val="36"/>
          <w:lang w:val="en-US" w:eastAsia="ja-JP"/>
        </w:rPr>
        <w:t>Leadership</w:t>
      </w:r>
    </w:p>
    <w:p w14:paraId="05F3E331" w14:textId="583CE1C7" w:rsidR="005C4B42" w:rsidRDefault="007B71B9" w:rsidP="00FC0FDD">
      <w:pPr>
        <w:ind w:left="2127"/>
        <w:rPr>
          <w:color w:val="0070C0"/>
          <w:sz w:val="36"/>
          <w:szCs w:val="36"/>
          <w:lang w:val="en-US" w:eastAsia="ja-JP"/>
        </w:rPr>
      </w:pPr>
      <w:r>
        <w:rPr>
          <w:color w:val="0070C0"/>
          <w:sz w:val="36"/>
          <w:szCs w:val="36"/>
          <w:lang w:val="en-US" w:eastAsia="ja-JP"/>
        </w:rPr>
        <w:t xml:space="preserve">of </w:t>
      </w:r>
      <w:r w:rsidR="005C4B42">
        <w:rPr>
          <w:color w:val="0070C0"/>
          <w:sz w:val="36"/>
          <w:szCs w:val="36"/>
          <w:lang w:val="en-US" w:eastAsia="ja-JP"/>
        </w:rPr>
        <w:t xml:space="preserve">Fairview Community </w:t>
      </w:r>
    </w:p>
    <w:p w14:paraId="32AE6EE7" w14:textId="68E16510" w:rsidR="00FC0FDD" w:rsidRDefault="00FC0FDD" w:rsidP="00FC0FDD">
      <w:pPr>
        <w:ind w:left="2127"/>
        <w:rPr>
          <w:color w:val="0070C0"/>
          <w:sz w:val="36"/>
          <w:szCs w:val="36"/>
          <w:lang w:val="en-US" w:eastAsia="ja-JP"/>
        </w:rPr>
      </w:pPr>
    </w:p>
    <w:p w14:paraId="52B1F8E0" w14:textId="77777777" w:rsidR="00FC0FDD" w:rsidRPr="00FC0FDD" w:rsidRDefault="00FC0FDD" w:rsidP="00FC0FDD">
      <w:pPr>
        <w:pStyle w:val="Subheading"/>
        <w:ind w:left="2127"/>
        <w:rPr>
          <w:color w:val="ED7D31" w:themeColor="accent2"/>
        </w:rPr>
      </w:pPr>
      <w:r w:rsidRPr="00FC0FDD">
        <w:rPr>
          <w:color w:val="ED7D31" w:themeColor="accent2"/>
        </w:rPr>
        <w:t xml:space="preserve">Abstract: </w:t>
      </w:r>
    </w:p>
    <w:p w14:paraId="1C2ED0EA" w14:textId="3191DA00" w:rsidR="004B6F9F" w:rsidRDefault="00FC0FDD" w:rsidP="00FC0FDD">
      <w:pPr>
        <w:pStyle w:val="Text"/>
        <w:ind w:left="2127"/>
        <w:rPr>
          <w:lang w:val="en-US" w:eastAsia="ja-JP"/>
        </w:rPr>
      </w:pPr>
      <w:r>
        <w:rPr>
          <w:rStyle w:val="TextChar"/>
        </w:rPr>
        <w:t xml:space="preserve">A strategic Shared Services group, comprised of preferred partners who share a commitment to a faith-based mission, will strengthen our collective sustainability, enhance our expertise, continue to build our reputations as the preferred places to live, and preserve the values and history we all hold dear. </w:t>
      </w:r>
    </w:p>
    <w:p w14:paraId="76528324" w14:textId="567E00C6" w:rsidR="004B6F9F" w:rsidRDefault="004B6F9F" w:rsidP="004B6F9F">
      <w:pPr>
        <w:rPr>
          <w:lang w:val="en-US" w:eastAsia="ja-JP"/>
        </w:rPr>
      </w:pPr>
    </w:p>
    <w:p w14:paraId="44814A50" w14:textId="3138579C" w:rsidR="00F06262" w:rsidRDefault="00F06262" w:rsidP="004B6F9F">
      <w:pPr>
        <w:pStyle w:val="Subheading"/>
        <w:sectPr w:rsidR="00F06262" w:rsidSect="00536FB5">
          <w:footerReference w:type="default" r:id="rId9"/>
          <w:pgSz w:w="12240" w:h="15840"/>
          <w:pgMar w:top="1440" w:right="2175" w:bottom="1440" w:left="1440" w:header="708" w:footer="708" w:gutter="0"/>
          <w:pgNumType w:start="1"/>
          <w:cols w:space="708"/>
          <w:titlePg/>
          <w:docGrid w:linePitch="360"/>
        </w:sectPr>
      </w:pPr>
    </w:p>
    <w:p w14:paraId="12C14DD3" w14:textId="77777777" w:rsidR="00B6051A" w:rsidRPr="004B7208" w:rsidRDefault="00B6051A" w:rsidP="00B6051A">
      <w:pPr>
        <w:contextualSpacing/>
      </w:pPr>
    </w:p>
    <w:p w14:paraId="7ABFF7C9" w14:textId="77777777" w:rsidR="00FC0FDD" w:rsidRDefault="00FC0FDD">
      <w:pPr>
        <w:rPr>
          <w:rFonts w:cstheme="minorHAnsi"/>
          <w:b/>
          <w:color w:val="44546A" w:themeColor="text2"/>
          <w:sz w:val="24"/>
          <w:szCs w:val="24"/>
        </w:rPr>
      </w:pPr>
      <w:r>
        <w:br w:type="page"/>
      </w:r>
    </w:p>
    <w:p w14:paraId="1CD341EA" w14:textId="62373382" w:rsidR="00B6051A" w:rsidRPr="004B7208" w:rsidRDefault="00B6051A" w:rsidP="00B6051A">
      <w:pPr>
        <w:pStyle w:val="Subheading"/>
      </w:pPr>
      <w:r w:rsidRPr="004B7208">
        <w:lastRenderedPageBreak/>
        <w:t>Initiative</w:t>
      </w:r>
      <w:r w:rsidR="002E624B">
        <w:t>:</w:t>
      </w:r>
    </w:p>
    <w:p w14:paraId="6F947291" w14:textId="77777777" w:rsidR="00B6051A" w:rsidRPr="004B7208" w:rsidRDefault="00B6051A" w:rsidP="00B6051A">
      <w:pPr>
        <w:pStyle w:val="Text"/>
      </w:pPr>
      <w:r w:rsidRPr="004B7208">
        <w:t xml:space="preserve">The Fairview Seniors Community Board, along with Parkwood, is seeking partners to join a Shared Services Collaborative (Inc.). </w:t>
      </w:r>
    </w:p>
    <w:p w14:paraId="2CFC063C" w14:textId="77777777" w:rsidR="00B6051A" w:rsidRPr="004B7208" w:rsidRDefault="00B6051A" w:rsidP="00B6051A">
      <w:pPr>
        <w:pStyle w:val="Text"/>
      </w:pPr>
      <w:r w:rsidRPr="004B7208">
        <w:t xml:space="preserve">While we are currently financially stable and profitable, our recent strategic planning convinced us that dramatic challenges facing the sector require a new and innovative response. We believe an ideal ‘enterprise’ scale of $40-80 million in annual operations will be essential to properly resource our communities of care. </w:t>
      </w:r>
    </w:p>
    <w:p w14:paraId="7B967F3F" w14:textId="77777777" w:rsidR="006A3869" w:rsidRDefault="00B6051A" w:rsidP="00B6051A">
      <w:pPr>
        <w:pStyle w:val="Text"/>
      </w:pPr>
      <w:r w:rsidRPr="004B7208">
        <w:t xml:space="preserve">Through creative partnership we can provide </w:t>
      </w:r>
      <w:r w:rsidR="006A3869">
        <w:t>strengthened</w:t>
      </w:r>
      <w:r w:rsidRPr="004B7208">
        <w:t xml:space="preserve"> resources for</w:t>
      </w:r>
      <w:r>
        <w:t>:</w:t>
      </w:r>
      <w:r w:rsidRPr="004B7208">
        <w:t xml:space="preserve"> </w:t>
      </w:r>
    </w:p>
    <w:p w14:paraId="29972E62" w14:textId="091C47A9" w:rsidR="006A3869" w:rsidRDefault="00B6051A" w:rsidP="006A3869">
      <w:pPr>
        <w:pStyle w:val="Bullettext0"/>
        <w:contextualSpacing/>
      </w:pPr>
      <w:r w:rsidRPr="004B7208">
        <w:t xml:space="preserve">executive leadership, </w:t>
      </w:r>
    </w:p>
    <w:p w14:paraId="20ECC5EC" w14:textId="67D9D2C4" w:rsidR="006A3869" w:rsidRDefault="00B6051A" w:rsidP="006A3869">
      <w:pPr>
        <w:pStyle w:val="Bullettext0"/>
        <w:contextualSpacing/>
      </w:pPr>
      <w:r w:rsidRPr="004B7208">
        <w:t xml:space="preserve">financial management, </w:t>
      </w:r>
    </w:p>
    <w:p w14:paraId="07DF831D" w14:textId="77777777" w:rsidR="006A3869" w:rsidRDefault="00B6051A" w:rsidP="006A3869">
      <w:pPr>
        <w:pStyle w:val="Bullettext0"/>
        <w:contextualSpacing/>
      </w:pPr>
      <w:r w:rsidRPr="004B7208">
        <w:t xml:space="preserve">care planning, </w:t>
      </w:r>
    </w:p>
    <w:p w14:paraId="3B3ED977" w14:textId="77777777" w:rsidR="006A3869" w:rsidRDefault="00B6051A" w:rsidP="006A3869">
      <w:pPr>
        <w:pStyle w:val="Bullettext0"/>
        <w:contextualSpacing/>
      </w:pPr>
      <w:r w:rsidRPr="004B7208">
        <w:t xml:space="preserve">community engagement, </w:t>
      </w:r>
    </w:p>
    <w:p w14:paraId="616BF268" w14:textId="77777777" w:rsidR="006A3869" w:rsidRDefault="00B6051A" w:rsidP="006A3869">
      <w:pPr>
        <w:pStyle w:val="Bullettext0"/>
        <w:contextualSpacing/>
      </w:pPr>
      <w:r w:rsidRPr="004B7208">
        <w:t xml:space="preserve">legislative compliance, </w:t>
      </w:r>
    </w:p>
    <w:p w14:paraId="137CC58F" w14:textId="77777777" w:rsidR="006A3869" w:rsidRDefault="006A3869" w:rsidP="006A3869">
      <w:pPr>
        <w:pStyle w:val="Bullettext0"/>
        <w:contextualSpacing/>
      </w:pPr>
      <w:r>
        <w:t xml:space="preserve">deeper </w:t>
      </w:r>
      <w:r w:rsidR="00986AA6">
        <w:t xml:space="preserve">access to expertise, </w:t>
      </w:r>
    </w:p>
    <w:p w14:paraId="00D87C8C" w14:textId="77777777" w:rsidR="006A3869" w:rsidRDefault="00B6051A" w:rsidP="006A3869">
      <w:pPr>
        <w:pStyle w:val="Bullettext0"/>
        <w:contextualSpacing/>
      </w:pPr>
      <w:r w:rsidRPr="004B7208">
        <w:t>property development and maintenance</w:t>
      </w:r>
      <w:r w:rsidR="006A3869">
        <w:t>,</w:t>
      </w:r>
    </w:p>
    <w:p w14:paraId="11FB7C2F" w14:textId="77777777" w:rsidR="006A3869" w:rsidRDefault="006A3869" w:rsidP="006A3869">
      <w:pPr>
        <w:pStyle w:val="Bullettext0"/>
        <w:contextualSpacing/>
      </w:pPr>
      <w:r>
        <w:t xml:space="preserve">innovation, and </w:t>
      </w:r>
    </w:p>
    <w:p w14:paraId="7BF3BA28" w14:textId="77777777" w:rsidR="006A3869" w:rsidRDefault="006A3869" w:rsidP="006A3869">
      <w:pPr>
        <w:pStyle w:val="Bullettext0"/>
      </w:pPr>
      <w:r>
        <w:t>reputation growth</w:t>
      </w:r>
    </w:p>
    <w:p w14:paraId="5B87F274" w14:textId="39DAFC09" w:rsidR="00B6051A" w:rsidRDefault="006A3869" w:rsidP="006A3869">
      <w:pPr>
        <w:pStyle w:val="Bullettext0"/>
        <w:numPr>
          <w:ilvl w:val="0"/>
          <w:numId w:val="0"/>
        </w:numPr>
        <w:contextualSpacing/>
      </w:pPr>
      <w:r>
        <w:t>At the same time, we can</w:t>
      </w:r>
      <w:r w:rsidR="00B6051A" w:rsidRPr="004B7208">
        <w:t xml:space="preserve"> </w:t>
      </w:r>
      <w:r>
        <w:t>maintain</w:t>
      </w:r>
      <w:r w:rsidR="00B6051A" w:rsidRPr="004B7208">
        <w:t xml:space="preserve"> the unique </w:t>
      </w:r>
      <w:r w:rsidR="00986AA6">
        <w:t xml:space="preserve">faith-based </w:t>
      </w:r>
      <w:r w:rsidR="00B6051A" w:rsidRPr="004B7208">
        <w:t>culture and characteristics of each partnering entity.  </w:t>
      </w:r>
    </w:p>
    <w:p w14:paraId="096D30FF" w14:textId="3CFD6CD8" w:rsidR="00B6051A" w:rsidRDefault="00B6051A" w:rsidP="00B6051A">
      <w:pPr>
        <w:pStyle w:val="Text"/>
      </w:pPr>
      <w:r>
        <w:t>We are approaching</w:t>
      </w:r>
      <w:r w:rsidRPr="004B7208">
        <w:t xml:space="preserve"> Tri-County Mennonite Homes</w:t>
      </w:r>
      <w:r>
        <w:t xml:space="preserve"> first</w:t>
      </w:r>
      <w:r w:rsidRPr="004B7208">
        <w:t xml:space="preserve"> due to our common values, similarity in organizational sponsorship, and convenient geographic location. Additional potential partners have been identified.</w:t>
      </w:r>
    </w:p>
    <w:p w14:paraId="29C20E35" w14:textId="4364EEC4" w:rsidR="00B6051A" w:rsidRDefault="00B6051A" w:rsidP="00B6051A">
      <w:pPr>
        <w:pStyle w:val="Text"/>
        <w:spacing w:after="180"/>
      </w:pPr>
    </w:p>
    <w:p w14:paraId="069B512D" w14:textId="21287FF8" w:rsidR="004B6F9F" w:rsidRPr="004C50FE" w:rsidRDefault="005F5153" w:rsidP="00B6051A">
      <w:pPr>
        <w:pStyle w:val="Subheading"/>
      </w:pPr>
      <w:r>
        <w:t>Need</w:t>
      </w:r>
      <w:r w:rsidR="004B6F9F" w:rsidRPr="004C50FE">
        <w:t>:</w:t>
      </w:r>
    </w:p>
    <w:p w14:paraId="4652B9C8" w14:textId="55B9C17B" w:rsidR="000424CC" w:rsidRDefault="000424CC" w:rsidP="004B6F9F">
      <w:pPr>
        <w:pStyle w:val="Text"/>
      </w:pPr>
      <w:r>
        <w:t xml:space="preserve">Our organizations serve the most vulnerable populations – and these populations are changing and more diverse. </w:t>
      </w:r>
      <w:r w:rsidR="007D78C8">
        <w:t>Residents/clients</w:t>
      </w:r>
      <w:r>
        <w:t xml:space="preserve"> are living longer, with co-morbidities, </w:t>
      </w:r>
      <w:r w:rsidR="003A497C">
        <w:t xml:space="preserve">mental health challenges, and dementia; </w:t>
      </w:r>
      <w:r>
        <w:t>many are entering the campuses of care with increased acuity</w:t>
      </w:r>
      <w:r w:rsidR="003A497C">
        <w:t xml:space="preserve">. </w:t>
      </w:r>
      <w:r>
        <w:t>The demand for care and services is rapidly increasing</w:t>
      </w:r>
      <w:r w:rsidR="003A497C">
        <w:t>, along with the need to help hospitals find more appropriate beds for the Alternate Level of Care (ALC) patient population.</w:t>
      </w:r>
    </w:p>
    <w:p w14:paraId="0F85E32C" w14:textId="3305C8BA" w:rsidR="004B6F9F" w:rsidRDefault="004B6F9F" w:rsidP="004B6F9F">
      <w:pPr>
        <w:pStyle w:val="Text"/>
      </w:pPr>
      <w:r>
        <w:t>AdvantAge</w:t>
      </w:r>
      <w:r w:rsidR="006C68EA">
        <w:t>, our not-for-profit</w:t>
      </w:r>
      <w:r>
        <w:t xml:space="preserve"> Ontario</w:t>
      </w:r>
      <w:r w:rsidR="006C68EA">
        <w:t xml:space="preserve"> organization,</w:t>
      </w:r>
      <w:r>
        <w:t xml:space="preserve"> lists numerous challenges facing the sector, including: human resources, the shifting needs of the demographics, housing limits for seniors, community supports, LTC capacity and media attention for this vulnerable sector.</w:t>
      </w:r>
    </w:p>
    <w:p w14:paraId="5C74BFED" w14:textId="77777777" w:rsidR="00D72451" w:rsidRDefault="004B6F9F" w:rsidP="004B6F9F">
      <w:pPr>
        <w:pStyle w:val="Text"/>
      </w:pPr>
      <w:r w:rsidRPr="004C50FE">
        <w:t xml:space="preserve">At the same time, funding pressures demand ongoing efficiencies and a greater critical mass to operate fiscally sustainable </w:t>
      </w:r>
      <w:r w:rsidR="00F37D5B">
        <w:t xml:space="preserve">Campuses of Care for those who require assistance with daily living. </w:t>
      </w:r>
    </w:p>
    <w:p w14:paraId="75EF69D1" w14:textId="77777777" w:rsidR="00D72451" w:rsidRDefault="004B6F9F" w:rsidP="004B6F9F">
      <w:pPr>
        <w:pStyle w:val="Text"/>
      </w:pPr>
      <w:r w:rsidRPr="004C50FE">
        <w:t xml:space="preserve">Additional </w:t>
      </w:r>
      <w:r>
        <w:t>challenges</w:t>
      </w:r>
      <w:r w:rsidRPr="004C50FE">
        <w:t xml:space="preserve">, ranging from staffing and facilities management, to legislative compliance and day-to-day events, frequently shift the management team’s focus from strategic opportunities that ensure the organization’s sustainability. </w:t>
      </w:r>
    </w:p>
    <w:p w14:paraId="4006B107" w14:textId="724C5D0D" w:rsidR="00D72451" w:rsidRDefault="004B6F9F" w:rsidP="003A497C">
      <w:pPr>
        <w:pStyle w:val="Text"/>
      </w:pPr>
      <w:r>
        <w:t xml:space="preserve">In short, small, not-for-profit </w:t>
      </w:r>
      <w:r w:rsidR="00F37D5B">
        <w:t>Campus of Care</w:t>
      </w:r>
      <w:r>
        <w:t xml:space="preserve"> organizations do not have the same efficiencies and immediate ac</w:t>
      </w:r>
      <w:r w:rsidR="005C4B42">
        <w:t>c</w:t>
      </w:r>
      <w:r w:rsidR="004C32F6">
        <w:t>ess</w:t>
      </w:r>
      <w:r>
        <w:t xml:space="preserve"> to expertise as larger organizations.</w:t>
      </w:r>
    </w:p>
    <w:p w14:paraId="198C5172" w14:textId="7CBB7F11" w:rsidR="00F37D5B" w:rsidRDefault="004B6F9F" w:rsidP="003A497C">
      <w:pPr>
        <w:pStyle w:val="Text"/>
      </w:pPr>
      <w:r>
        <w:t>The number of LTC</w:t>
      </w:r>
      <w:r w:rsidR="00F37D5B">
        <w:t xml:space="preserve"> and Campus of Care</w:t>
      </w:r>
      <w:r>
        <w:t xml:space="preserve"> operators continues to shrink, as smaller organizations merge, for survival. </w:t>
      </w:r>
    </w:p>
    <w:p w14:paraId="0013EB95" w14:textId="1A7579FD" w:rsidR="001151EF" w:rsidRPr="003A497C" w:rsidRDefault="004B6F9F" w:rsidP="003A497C">
      <w:pPr>
        <w:pStyle w:val="Text"/>
      </w:pPr>
      <w:r>
        <w:t>Of the 6</w:t>
      </w:r>
      <w:r w:rsidR="006C68EA">
        <w:t>25</w:t>
      </w:r>
      <w:r>
        <w:t xml:space="preserve"> homes in Ontario, </w:t>
      </w:r>
      <w:r w:rsidR="006C68EA">
        <w:t>58% of homes are privately owned</w:t>
      </w:r>
      <w:r w:rsidR="002B4D1E">
        <w:t xml:space="preserve"> – with 44% owned by only nine operators who continue to grow; </w:t>
      </w:r>
      <w:r w:rsidR="006C68EA">
        <w:t>24% are non-profit/charitable</w:t>
      </w:r>
      <w:r w:rsidR="002B4D1E">
        <w:t>;</w:t>
      </w:r>
      <w:r w:rsidR="006C68EA">
        <w:t xml:space="preserve"> 16% are municipal and 2% are other. </w:t>
      </w:r>
    </w:p>
    <w:p w14:paraId="470053FF" w14:textId="0A61D825" w:rsidR="002B4D1E" w:rsidRDefault="002B4D1E" w:rsidP="004B6F9F">
      <w:pPr>
        <w:pStyle w:val="Text"/>
      </w:pPr>
      <w:r w:rsidRPr="002B4D1E">
        <w:t xml:space="preserve">Since 2013-14, Ontario has added 381 ‘classified beds’ (total of 76,891 beds today). </w:t>
      </w:r>
      <w:r>
        <w:t xml:space="preserve"> The government plans to add 15,000 beds over the next five years: a clear opportunity for growth for those who are prepared.</w:t>
      </w:r>
    </w:p>
    <w:p w14:paraId="40A1F77B" w14:textId="5E67C480" w:rsidR="002B4D1E" w:rsidRPr="004C50FE" w:rsidRDefault="004B6F9F" w:rsidP="004B6F9F">
      <w:pPr>
        <w:pStyle w:val="Text"/>
      </w:pPr>
      <w:r>
        <w:t>With</w:t>
      </w:r>
      <w:r w:rsidRPr="004C50FE">
        <w:t xml:space="preserve"> the new ‘Ontario Health’ announcement, the landscape and funding mechanism of healthcare is once again transforming. Partnerships and/or joint ventures with other health care providers now appear to be inevitable. </w:t>
      </w:r>
    </w:p>
    <w:p w14:paraId="5EBE676C" w14:textId="77777777" w:rsidR="00FC0FDD" w:rsidRDefault="00FC0FDD" w:rsidP="00FC0FDD">
      <w:pPr>
        <w:pStyle w:val="Bullettext"/>
        <w:numPr>
          <w:ilvl w:val="0"/>
          <w:numId w:val="0"/>
        </w:numPr>
        <w:ind w:left="284"/>
      </w:pPr>
    </w:p>
    <w:p w14:paraId="47BB36AA" w14:textId="77777777" w:rsidR="006A3869" w:rsidRDefault="006A3869">
      <w:pPr>
        <w:rPr>
          <w:rFonts w:cstheme="minorHAnsi"/>
          <w:b/>
          <w:color w:val="44546A" w:themeColor="text2"/>
          <w:sz w:val="24"/>
          <w:szCs w:val="24"/>
        </w:rPr>
      </w:pPr>
      <w:r>
        <w:br w:type="page"/>
      </w:r>
    </w:p>
    <w:p w14:paraId="334F6649" w14:textId="0263BFA1" w:rsidR="00F06262" w:rsidRPr="004C50FE" w:rsidRDefault="00FC0FDD" w:rsidP="00F06262">
      <w:pPr>
        <w:pStyle w:val="Subheading"/>
      </w:pPr>
      <w:r>
        <w:lastRenderedPageBreak/>
        <w:t>Our experience with Shared Services:</w:t>
      </w:r>
    </w:p>
    <w:p w14:paraId="0813C94D" w14:textId="77777777" w:rsidR="00F06262" w:rsidRPr="00554675" w:rsidRDefault="00F06262" w:rsidP="00F06262">
      <w:pPr>
        <w:pStyle w:val="Text"/>
      </w:pPr>
      <w:r w:rsidRPr="00554675">
        <w:t xml:space="preserve">Fairview and Parkwood Mennonite Communities share a decades-long history, built upon foundational Mennonite values. </w:t>
      </w:r>
    </w:p>
    <w:p w14:paraId="7A1E4D16" w14:textId="77777777" w:rsidR="00F06262" w:rsidRDefault="00F06262" w:rsidP="00F06262">
      <w:pPr>
        <w:pStyle w:val="Text"/>
      </w:pPr>
      <w:r w:rsidRPr="00554675">
        <w:t>While we are two, separate, not-for-profit organizations, we have found a model of sharing resources that has benefited both</w:t>
      </w:r>
      <w:r>
        <w:t xml:space="preserve">, guided by the beliefs that </w:t>
      </w:r>
      <w:r>
        <w:rPr>
          <w:rFonts w:ascii="Source Sans Pro" w:hAnsi="Source Sans Pro"/>
          <w:color w:val="000000"/>
          <w:sz w:val="23"/>
          <w:szCs w:val="23"/>
        </w:rPr>
        <w:t>shape how we approach our work and our care of residents.</w:t>
      </w:r>
    </w:p>
    <w:p w14:paraId="23CB9EAD" w14:textId="55930DAA" w:rsidR="00674E6F" w:rsidRPr="00554675" w:rsidRDefault="00F06262" w:rsidP="00F06262">
      <w:pPr>
        <w:pStyle w:val="Text"/>
      </w:pPr>
      <w:r w:rsidRPr="00554675">
        <w:t xml:space="preserve">Together, we have evolved toward our current structure, led by one CEO, separate Boards (with the same members), and </w:t>
      </w:r>
      <w:r w:rsidR="00D345D9">
        <w:t>shared</w:t>
      </w:r>
      <w:r w:rsidRPr="00554675">
        <w:t xml:space="preserve"> policies, processes and service contracts. We have built on our strengths to respond to multiple changes in government, with the concurrent shifts in legislation, structure, policy, funding models, and more, while providing exemplary care and services. </w:t>
      </w:r>
    </w:p>
    <w:p w14:paraId="0C815CA5" w14:textId="77777777" w:rsidR="00F06262" w:rsidRDefault="00F06262" w:rsidP="00F06262">
      <w:pPr>
        <w:pStyle w:val="Text"/>
      </w:pPr>
      <w:r w:rsidRPr="00554675">
        <w:t xml:space="preserve">In 2018, we committed to a new strategy that will strengthen our organizations’ sustainability, consistency, efficiency and access to deeper expertise across the organization, by building a community for all. </w:t>
      </w:r>
    </w:p>
    <w:p w14:paraId="368CFA5C" w14:textId="77777777" w:rsidR="00F06262" w:rsidRPr="00554675" w:rsidRDefault="00F06262" w:rsidP="00F06262">
      <w:pPr>
        <w:pStyle w:val="Text"/>
      </w:pPr>
      <w:r w:rsidRPr="00554675">
        <w:t>To preserve our values and history, while continuing to grow, we</w:t>
      </w:r>
      <w:r>
        <w:t xml:space="preserve"> know we</w:t>
      </w:r>
      <w:r w:rsidRPr="00554675">
        <w:t xml:space="preserve"> must </w:t>
      </w:r>
      <w:r>
        <w:t xml:space="preserve">continue to </w:t>
      </w:r>
      <w:r w:rsidRPr="00554675">
        <w:t>be financially strong, resilient, and nimble enough to pursue opportunities to expand, continuously improve care, and</w:t>
      </w:r>
      <w:r>
        <w:t xml:space="preserve"> </w:t>
      </w:r>
      <w:r w:rsidRPr="00554675">
        <w:t>broaden the quality and range of services</w:t>
      </w:r>
      <w:r>
        <w:t xml:space="preserve"> </w:t>
      </w:r>
      <w:r w:rsidRPr="00554675">
        <w:t xml:space="preserve">and supports we offer current and future clients, and the surrounding community. </w:t>
      </w:r>
    </w:p>
    <w:p w14:paraId="1FD15454" w14:textId="217BB1EF" w:rsidR="00674E6F" w:rsidRDefault="00674E6F" w:rsidP="00F06262">
      <w:pPr>
        <w:pStyle w:val="Text"/>
      </w:pPr>
      <w:r>
        <w:t xml:space="preserve">Today, Fairview and Parkwood </w:t>
      </w:r>
      <w:r w:rsidR="00157EE7">
        <w:t>have experienced</w:t>
      </w:r>
      <w:r>
        <w:t xml:space="preserve"> the benefits of Shared Services. We are fiscally sound, have strong leadership and an experienced team. </w:t>
      </w:r>
    </w:p>
    <w:p w14:paraId="2165DB0B" w14:textId="083DA0B0" w:rsidR="00FC0FDD" w:rsidRDefault="00FC0FDD" w:rsidP="00F06262">
      <w:pPr>
        <w:pStyle w:val="Text"/>
      </w:pPr>
      <w:r>
        <w:rPr>
          <w:noProof/>
        </w:rPr>
        <mc:AlternateContent>
          <mc:Choice Requires="wps">
            <w:drawing>
              <wp:anchor distT="0" distB="0" distL="114300" distR="114300" simplePos="0" relativeHeight="251660288" behindDoc="1" locked="0" layoutInCell="1" allowOverlap="1" wp14:anchorId="3F4A2374" wp14:editId="40F075DE">
                <wp:simplePos x="0" y="0"/>
                <wp:positionH relativeFrom="column">
                  <wp:posOffset>5656</wp:posOffset>
                </wp:positionH>
                <wp:positionV relativeFrom="paragraph">
                  <wp:posOffset>26581</wp:posOffset>
                </wp:positionV>
                <wp:extent cx="2583712" cy="2870791"/>
                <wp:effectExtent l="0" t="0" r="26670" b="25400"/>
                <wp:wrapNone/>
                <wp:docPr id="10" name="Rectangle 10"/>
                <wp:cNvGraphicFramePr/>
                <a:graphic xmlns:a="http://schemas.openxmlformats.org/drawingml/2006/main">
                  <a:graphicData uri="http://schemas.microsoft.com/office/word/2010/wordprocessingShape">
                    <wps:wsp>
                      <wps:cNvSpPr/>
                      <wps:spPr>
                        <a:xfrm>
                          <a:off x="0" y="0"/>
                          <a:ext cx="2583712" cy="287079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1F395" id="Rectangle 10" o:spid="_x0000_s1026" style="position:absolute;margin-left:.45pt;margin-top:2.1pt;width:203.45pt;height:226.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" fillcolor="#d9e2f3 [660]" strokecolor="#1f3763 [1604]" strokeweight="1pt"/>
            </w:pict>
          </mc:Fallback>
        </mc:AlternateContent>
      </w:r>
    </w:p>
    <w:p w14:paraId="65FA00FB" w14:textId="77777777" w:rsidR="00986AA6" w:rsidRDefault="00986AA6" w:rsidP="00986AA6">
      <w:pPr>
        <w:pStyle w:val="Subheading"/>
        <w:pBdr>
          <w:top w:val="none" w:sz="0" w:space="0" w:color="auto"/>
        </w:pBdr>
        <w:spacing w:after="0" w:line="240" w:lineRule="auto"/>
        <w:ind w:left="284" w:right="232"/>
        <w:rPr>
          <w:rStyle w:val="TextChar"/>
          <w:color w:val="002060"/>
          <w:sz w:val="28"/>
          <w:szCs w:val="28"/>
        </w:rPr>
      </w:pPr>
    </w:p>
    <w:p w14:paraId="246892AC" w14:textId="250F4D4A" w:rsidR="00F06262" w:rsidRPr="00FC0FDD" w:rsidRDefault="006A3869" w:rsidP="006A3869">
      <w:pPr>
        <w:pStyle w:val="Subheading"/>
        <w:pBdr>
          <w:top w:val="none" w:sz="0" w:space="0" w:color="auto"/>
        </w:pBdr>
        <w:spacing w:after="240" w:line="288" w:lineRule="auto"/>
        <w:ind w:left="284" w:right="232"/>
        <w:rPr>
          <w:color w:val="002060"/>
          <w:sz w:val="28"/>
          <w:szCs w:val="28"/>
        </w:rPr>
      </w:pPr>
      <w:r>
        <w:rPr>
          <w:rStyle w:val="TextChar"/>
          <w:color w:val="002060"/>
          <w:sz w:val="28"/>
          <w:szCs w:val="28"/>
        </w:rPr>
        <w:t>W</w:t>
      </w:r>
      <w:r w:rsidR="00F06262" w:rsidRPr="00FC0FDD">
        <w:rPr>
          <w:rStyle w:val="TextChar"/>
          <w:color w:val="002060"/>
          <w:sz w:val="28"/>
          <w:szCs w:val="28"/>
        </w:rPr>
        <w:t xml:space="preserve">e wish to share </w:t>
      </w:r>
      <w:r w:rsidR="00674E6F" w:rsidRPr="00FC0FDD">
        <w:rPr>
          <w:rStyle w:val="TextChar"/>
          <w:color w:val="002060"/>
          <w:sz w:val="28"/>
          <w:szCs w:val="28"/>
        </w:rPr>
        <w:t xml:space="preserve">and build upon </w:t>
      </w:r>
      <w:r w:rsidR="00F06262" w:rsidRPr="00FC0FDD">
        <w:rPr>
          <w:rStyle w:val="TextChar"/>
          <w:color w:val="002060"/>
          <w:sz w:val="28"/>
          <w:szCs w:val="28"/>
        </w:rPr>
        <w:t>the Fairview and Parkwood strategy with our faith-based partners to ensure our</w:t>
      </w:r>
      <w:r w:rsidR="00CE4317" w:rsidRPr="00FC0FDD">
        <w:rPr>
          <w:rStyle w:val="TextChar"/>
          <w:color w:val="002060"/>
          <w:sz w:val="28"/>
          <w:szCs w:val="28"/>
        </w:rPr>
        <w:t xml:space="preserve"> collective</w:t>
      </w:r>
      <w:r w:rsidR="00F06262" w:rsidRPr="00FC0FDD">
        <w:rPr>
          <w:rStyle w:val="TextChar"/>
          <w:color w:val="002060"/>
          <w:sz w:val="28"/>
          <w:szCs w:val="28"/>
        </w:rPr>
        <w:t xml:space="preserve"> continued sustainability through membership in a </w:t>
      </w:r>
      <w:r w:rsidR="00EE5EF5" w:rsidRPr="00FC0FDD">
        <w:rPr>
          <w:rStyle w:val="TextChar"/>
          <w:color w:val="002060"/>
          <w:sz w:val="28"/>
          <w:szCs w:val="28"/>
        </w:rPr>
        <w:br/>
      </w:r>
      <w:r w:rsidR="00CE4317" w:rsidRPr="00FC0FDD">
        <w:rPr>
          <w:rStyle w:val="TextChar"/>
          <w:color w:val="002060"/>
          <w:sz w:val="28"/>
          <w:szCs w:val="28"/>
        </w:rPr>
        <w:t>S</w:t>
      </w:r>
      <w:r w:rsidR="00F06262" w:rsidRPr="00FC0FDD">
        <w:rPr>
          <w:rStyle w:val="TextChar"/>
          <w:color w:val="002060"/>
          <w:sz w:val="28"/>
          <w:szCs w:val="28"/>
        </w:rPr>
        <w:t xml:space="preserve">hared </w:t>
      </w:r>
      <w:r w:rsidR="00CE4317" w:rsidRPr="00FC0FDD">
        <w:rPr>
          <w:rStyle w:val="TextChar"/>
          <w:color w:val="002060"/>
          <w:sz w:val="28"/>
          <w:szCs w:val="28"/>
        </w:rPr>
        <w:t>S</w:t>
      </w:r>
      <w:r w:rsidR="00F06262" w:rsidRPr="00FC0FDD">
        <w:rPr>
          <w:rStyle w:val="TextChar"/>
          <w:color w:val="002060"/>
          <w:sz w:val="28"/>
          <w:szCs w:val="28"/>
        </w:rPr>
        <w:t>ervices group.</w:t>
      </w:r>
    </w:p>
    <w:p w14:paraId="67C3D1FE" w14:textId="4327B4E0" w:rsidR="00F06262" w:rsidRDefault="00F06262" w:rsidP="00F06262">
      <w:pPr>
        <w:pStyle w:val="Subheading"/>
        <w:pBdr>
          <w:top w:val="none" w:sz="0" w:space="0" w:color="auto"/>
        </w:pBdr>
      </w:pPr>
    </w:p>
    <w:p w14:paraId="6552D894" w14:textId="77777777" w:rsidR="00986AA6" w:rsidRDefault="00986AA6" w:rsidP="00F06262">
      <w:pPr>
        <w:pStyle w:val="Subheading"/>
        <w:pBdr>
          <w:top w:val="none" w:sz="0" w:space="0" w:color="auto"/>
        </w:pBdr>
      </w:pPr>
    </w:p>
    <w:p w14:paraId="78093DDF" w14:textId="5300ACE3" w:rsidR="00F06262" w:rsidRPr="00536FB5" w:rsidRDefault="00F06262" w:rsidP="00F06262">
      <w:pPr>
        <w:pStyle w:val="Subheading"/>
      </w:pPr>
      <w:r w:rsidRPr="00F06262">
        <w:rPr>
          <w:rStyle w:val="SubheadingChar"/>
          <w:b/>
        </w:rPr>
        <w:t>Proposal</w:t>
      </w:r>
      <w:r w:rsidRPr="00536FB5">
        <w:t xml:space="preserve">: </w:t>
      </w:r>
    </w:p>
    <w:p w14:paraId="15979471" w14:textId="77777777" w:rsidR="00F06262" w:rsidRPr="00FB20D8" w:rsidRDefault="00F06262" w:rsidP="00F06262">
      <w:pPr>
        <w:pStyle w:val="Text"/>
        <w:rPr>
          <w:b/>
          <w:i/>
        </w:rPr>
      </w:pPr>
      <w:r w:rsidRPr="00FB20D8">
        <w:rPr>
          <w:b/>
          <w:i/>
        </w:rPr>
        <w:t>Fairview and Parkwood Mennonite Homes propose the creation of a not-for-profit Support Services corporation</w:t>
      </w:r>
      <w:r>
        <w:rPr>
          <w:b/>
          <w:i/>
        </w:rPr>
        <w:t>, governed by its own Board.</w:t>
      </w:r>
    </w:p>
    <w:p w14:paraId="73267369" w14:textId="77777777" w:rsidR="00F06262" w:rsidRDefault="00F06262" w:rsidP="00F06262">
      <w:pPr>
        <w:pStyle w:val="Text"/>
      </w:pPr>
      <w:r w:rsidRPr="004C50FE">
        <w:t>Each of the partners would continue to be owned independently. No changes are proposed to the governance structures of the participants. The existing Boards of Directors would remain responsible for governance and oversight of their operating divisions.</w:t>
      </w:r>
    </w:p>
    <w:p w14:paraId="6AF5847A" w14:textId="77777777" w:rsidR="006A3869" w:rsidRDefault="006A3869" w:rsidP="00F06262">
      <w:pPr>
        <w:pStyle w:val="Text"/>
        <w:rPr>
          <w:i/>
        </w:rPr>
      </w:pPr>
    </w:p>
    <w:p w14:paraId="4F86FF1E" w14:textId="77777777" w:rsidR="006A3869" w:rsidRDefault="006A3869" w:rsidP="00F06262">
      <w:pPr>
        <w:pStyle w:val="Text"/>
        <w:rPr>
          <w:i/>
        </w:rPr>
      </w:pPr>
    </w:p>
    <w:p w14:paraId="6225D80B" w14:textId="77777777" w:rsidR="006A3869" w:rsidRDefault="006A3869" w:rsidP="00F06262">
      <w:pPr>
        <w:pStyle w:val="Text"/>
        <w:rPr>
          <w:i/>
        </w:rPr>
      </w:pPr>
    </w:p>
    <w:p w14:paraId="471E468E" w14:textId="0C7AA102" w:rsidR="00924AF9" w:rsidRPr="00924AF9" w:rsidRDefault="00924AF9" w:rsidP="00924AF9">
      <w:pPr>
        <w:rPr>
          <w:rFonts w:cstheme="minorHAnsi"/>
          <w:szCs w:val="24"/>
        </w:rPr>
        <w:sectPr w:rsidR="00924AF9" w:rsidRPr="00924AF9" w:rsidSect="00000388">
          <w:type w:val="continuous"/>
          <w:pgSz w:w="12240" w:h="15840"/>
          <w:pgMar w:top="1080" w:right="2160" w:bottom="1080" w:left="1440" w:header="709" w:footer="709" w:gutter="0"/>
          <w:cols w:num="2" w:space="518"/>
          <w:docGrid w:linePitch="360"/>
        </w:sectPr>
      </w:pPr>
    </w:p>
    <w:p w14:paraId="23099F0F" w14:textId="77777777" w:rsidR="00986AA6" w:rsidRDefault="00986AA6" w:rsidP="00F06262">
      <w:pPr>
        <w:rPr>
          <w:i/>
        </w:rPr>
      </w:pPr>
      <w:r>
        <w:rPr>
          <w:i/>
        </w:rPr>
        <w:br w:type="page"/>
      </w:r>
    </w:p>
    <w:p w14:paraId="29DD944F" w14:textId="77777777" w:rsidR="006B6E61" w:rsidRDefault="006B6E61" w:rsidP="00A202CE">
      <w:pPr>
        <w:rPr>
          <w:i/>
        </w:rPr>
        <w:sectPr w:rsidR="006B6E61" w:rsidSect="00536FB5">
          <w:type w:val="continuous"/>
          <w:pgSz w:w="12240" w:h="15840"/>
          <w:pgMar w:top="1080" w:right="2160" w:bottom="1080" w:left="1440" w:header="709" w:footer="709" w:gutter="0"/>
          <w:cols w:space="518"/>
          <w:docGrid w:linePitch="360"/>
        </w:sectPr>
      </w:pPr>
    </w:p>
    <w:p w14:paraId="73719D89" w14:textId="77777777" w:rsidR="006B6E61" w:rsidRPr="004C50FE" w:rsidRDefault="006B6E61" w:rsidP="006B6E61">
      <w:pPr>
        <w:pStyle w:val="Subheading"/>
      </w:pPr>
      <w:r w:rsidRPr="004C50FE">
        <w:lastRenderedPageBreak/>
        <w:t>Benefits:</w:t>
      </w:r>
    </w:p>
    <w:p w14:paraId="68B58C53" w14:textId="77777777" w:rsidR="006B6E61" w:rsidRDefault="006B6E61" w:rsidP="006B6E61">
      <w:pPr>
        <w:pStyle w:val="Text"/>
      </w:pPr>
      <w:r>
        <w:t xml:space="preserve">These are the benefits we envision, suggested by our shared experiences and research: </w:t>
      </w:r>
    </w:p>
    <w:p w14:paraId="17D53A3A" w14:textId="77777777" w:rsidR="006B6E61" w:rsidRDefault="006B6E61" w:rsidP="006B6E61">
      <w:pPr>
        <w:pStyle w:val="Bullet"/>
        <w:numPr>
          <w:ilvl w:val="3"/>
          <w:numId w:val="1"/>
        </w:numPr>
        <w:ind w:left="284" w:hanging="284"/>
      </w:pPr>
      <w:r>
        <w:t>Sustainability as faith-based organizations.</w:t>
      </w:r>
    </w:p>
    <w:p w14:paraId="6A277006" w14:textId="77777777" w:rsidR="006B6E61" w:rsidRDefault="006B6E61" w:rsidP="006B6E61">
      <w:pPr>
        <w:pStyle w:val="Bullet"/>
        <w:numPr>
          <w:ilvl w:val="3"/>
          <w:numId w:val="1"/>
        </w:numPr>
        <w:ind w:left="284" w:hanging="284"/>
      </w:pPr>
      <w:r>
        <w:t>Enhance care, services, expertise, and processes, supporting continuous improvement in day to day front line activities.</w:t>
      </w:r>
    </w:p>
    <w:p w14:paraId="060195C9" w14:textId="77777777" w:rsidR="006B6E61" w:rsidRDefault="006B6E61" w:rsidP="006B6E61">
      <w:pPr>
        <w:pStyle w:val="Bullet"/>
        <w:numPr>
          <w:ilvl w:val="3"/>
          <w:numId w:val="1"/>
        </w:numPr>
        <w:ind w:left="284" w:hanging="284"/>
      </w:pPr>
      <w:r>
        <w:t>Extensively enhance HR / Professional Development / Succession planning to attract, retain and develop staff at all levels, and create robust succession plans</w:t>
      </w:r>
    </w:p>
    <w:p w14:paraId="05DC0050" w14:textId="77777777" w:rsidR="006B6E61" w:rsidRDefault="006B6E61" w:rsidP="006B6E61">
      <w:pPr>
        <w:pStyle w:val="Bullet"/>
        <w:numPr>
          <w:ilvl w:val="3"/>
          <w:numId w:val="1"/>
        </w:numPr>
        <w:ind w:left="284" w:hanging="284"/>
      </w:pPr>
      <w:r>
        <w:t>Meet legislation, regulations and reporting requirements, with consistent policies and procedures</w:t>
      </w:r>
    </w:p>
    <w:p w14:paraId="6404AAB1" w14:textId="77777777" w:rsidR="006B6E61" w:rsidRDefault="006B6E61" w:rsidP="006B6E61">
      <w:pPr>
        <w:pStyle w:val="Bullet"/>
        <w:numPr>
          <w:ilvl w:val="3"/>
          <w:numId w:val="1"/>
        </w:numPr>
        <w:ind w:left="284" w:hanging="284"/>
      </w:pPr>
      <w:r>
        <w:t>Realize greater</w:t>
      </w:r>
      <w:r w:rsidRPr="00C123A8">
        <w:t xml:space="preserve"> efficienc</w:t>
      </w:r>
      <w:r>
        <w:t>ies, capitalising on economies of scale, shared experience, and expert knowledge</w:t>
      </w:r>
    </w:p>
    <w:p w14:paraId="221539E5" w14:textId="77777777" w:rsidR="006B6E61" w:rsidRDefault="006B6E61" w:rsidP="006B6E61">
      <w:pPr>
        <w:pStyle w:val="Bullet"/>
        <w:numPr>
          <w:ilvl w:val="3"/>
          <w:numId w:val="1"/>
        </w:numPr>
        <w:ind w:left="284" w:hanging="284"/>
      </w:pPr>
      <w:r>
        <w:t>Share and use best practices and expertise to provide leading edge care</w:t>
      </w:r>
    </w:p>
    <w:p w14:paraId="235AC7C1" w14:textId="77777777" w:rsidR="006B6E61" w:rsidRDefault="006B6E61" w:rsidP="006B6E61">
      <w:pPr>
        <w:pStyle w:val="Bullet"/>
        <w:numPr>
          <w:ilvl w:val="3"/>
          <w:numId w:val="1"/>
        </w:numPr>
        <w:ind w:left="284" w:hanging="284"/>
      </w:pPr>
      <w:r>
        <w:t>Value for technology expenditures; f</w:t>
      </w:r>
      <w:r w:rsidRPr="00C123A8">
        <w:t>acilitate / leverage introduction of new</w:t>
      </w:r>
      <w:r>
        <w:t xml:space="preserve"> technologies and software (e.g., implement accounting system) </w:t>
      </w:r>
    </w:p>
    <w:p w14:paraId="6CAE0E7A" w14:textId="77777777" w:rsidR="006B6E61" w:rsidRDefault="006B6E61" w:rsidP="006B6E61">
      <w:pPr>
        <w:pStyle w:val="Bullet"/>
        <w:numPr>
          <w:ilvl w:val="3"/>
          <w:numId w:val="1"/>
        </w:numPr>
        <w:ind w:left="284" w:hanging="284"/>
      </w:pPr>
      <w:r>
        <w:t>Improve strategic planning, accountability and risk management with access to extensive expertise, benchmarking and statistical analysis</w:t>
      </w:r>
    </w:p>
    <w:p w14:paraId="6C6E5694" w14:textId="77777777" w:rsidR="006B6E61" w:rsidRDefault="006B6E61" w:rsidP="006B6E61">
      <w:pPr>
        <w:pStyle w:val="Bullet"/>
        <w:numPr>
          <w:ilvl w:val="3"/>
          <w:numId w:val="1"/>
        </w:numPr>
        <w:ind w:left="284" w:hanging="284"/>
      </w:pPr>
      <w:r>
        <w:t xml:space="preserve">Significantly increase ability to quickly respond to opportunities, manage challenges, and respond to changes </w:t>
      </w:r>
    </w:p>
    <w:p w14:paraId="5FFC5A22" w14:textId="77777777" w:rsidR="006B6E61" w:rsidRDefault="006B6E61" w:rsidP="006B6E61">
      <w:pPr>
        <w:pStyle w:val="Bullet"/>
        <w:numPr>
          <w:ilvl w:val="0"/>
          <w:numId w:val="0"/>
        </w:numPr>
        <w:rPr>
          <w:i/>
        </w:rPr>
      </w:pPr>
      <w:r w:rsidRPr="00882493">
        <w:rPr>
          <w:i/>
        </w:rPr>
        <w:t>(See Appendix B)</w:t>
      </w:r>
    </w:p>
    <w:p w14:paraId="7AD90D72" w14:textId="6147A416" w:rsidR="006B6E61" w:rsidRDefault="006B6E61" w:rsidP="00A202CE">
      <w:pPr>
        <w:rPr>
          <w:i/>
        </w:rPr>
        <w:sectPr w:rsidR="006B6E61" w:rsidSect="006B6E61">
          <w:type w:val="continuous"/>
          <w:pgSz w:w="12240" w:h="15840"/>
          <w:pgMar w:top="1080" w:right="2160" w:bottom="1080" w:left="1440" w:header="709" w:footer="709" w:gutter="0"/>
          <w:cols w:num="2" w:space="518"/>
          <w:docGrid w:linePitch="360"/>
        </w:sectPr>
      </w:pPr>
    </w:p>
    <w:p w14:paraId="2C738F56" w14:textId="348F5C6A" w:rsidR="006B6E61" w:rsidRDefault="006B6E61" w:rsidP="00A202CE">
      <w:pPr>
        <w:rPr>
          <w:i/>
        </w:rPr>
      </w:pPr>
    </w:p>
    <w:p w14:paraId="2B778D1B" w14:textId="4A0439C9" w:rsidR="006B6E61" w:rsidRDefault="006B6E61" w:rsidP="00A202CE">
      <w:pPr>
        <w:rPr>
          <w:i/>
        </w:rPr>
      </w:pPr>
    </w:p>
    <w:p w14:paraId="3D1034BE" w14:textId="77777777" w:rsidR="00220598" w:rsidRDefault="00220598" w:rsidP="00A202CE">
      <w:pPr>
        <w:rPr>
          <w:i/>
        </w:rPr>
      </w:pPr>
    </w:p>
    <w:p w14:paraId="08C4DD69" w14:textId="7590AB30" w:rsidR="006B6E61" w:rsidRDefault="00220598" w:rsidP="00220598">
      <w:pPr>
        <w:pStyle w:val="Subheading"/>
      </w:pPr>
      <w:r>
        <w:t>Proposed Shared Services</w:t>
      </w:r>
      <w:r w:rsidRPr="004C50FE">
        <w:t>:</w:t>
      </w:r>
    </w:p>
    <w:p w14:paraId="38E97566" w14:textId="1B6E70AF" w:rsidR="00A202CE" w:rsidRDefault="00A202CE" w:rsidP="00A202CE">
      <w:pPr>
        <w:rPr>
          <w:i/>
        </w:rPr>
      </w:pPr>
      <w:r w:rsidRPr="00924AF9">
        <w:rPr>
          <w:i/>
        </w:rPr>
        <w:t>As a starting point, we envision the following possibilities for these shared services</w:t>
      </w:r>
      <w:r w:rsidR="001C721A">
        <w:rPr>
          <w:i/>
        </w:rPr>
        <w:t>, with Administration and Care Services rolled out in Phase 1, and Building Management and Finance rolled out in Phase 2</w:t>
      </w:r>
      <w:r w:rsidRPr="00924AF9">
        <w:rPr>
          <w:i/>
        </w:rPr>
        <w:t>:</w:t>
      </w:r>
    </w:p>
    <w:p w14:paraId="76E5B9D2" w14:textId="77777777" w:rsidR="00AF1C58" w:rsidRPr="00F06262" w:rsidRDefault="00AF1C58" w:rsidP="00A202CE">
      <w:pPr>
        <w:rPr>
          <w:rFonts w:cstheme="minorHAnsi"/>
          <w:i/>
          <w:szCs w:val="24"/>
        </w:rPr>
      </w:pPr>
    </w:p>
    <w:tbl>
      <w:tblPr>
        <w:tblW w:w="864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405"/>
        <w:gridCol w:w="2222"/>
        <w:gridCol w:w="1889"/>
        <w:gridCol w:w="2126"/>
      </w:tblGrid>
      <w:tr w:rsidR="00167534" w:rsidRPr="00C123A8" w14:paraId="5B9BAD82" w14:textId="2D85A4B3" w:rsidTr="00167534">
        <w:trPr>
          <w:trHeight w:val="537"/>
        </w:trPr>
        <w:tc>
          <w:tcPr>
            <w:tcW w:w="2405" w:type="dxa"/>
            <w:shd w:val="clear" w:color="auto" w:fill="44546A" w:themeFill="text2"/>
          </w:tcPr>
          <w:p w14:paraId="37A57BA8" w14:textId="2D22692F" w:rsidR="00167534" w:rsidRPr="00C123A8" w:rsidRDefault="00167534" w:rsidP="00167534">
            <w:pPr>
              <w:spacing w:line="240" w:lineRule="auto"/>
              <w:contextualSpacing/>
              <w:rPr>
                <w:rFonts w:cstheme="minorHAnsi"/>
                <w:b/>
                <w:color w:val="FFFFFF" w:themeColor="background1"/>
                <w:sz w:val="20"/>
                <w:szCs w:val="20"/>
              </w:rPr>
            </w:pPr>
            <w:r>
              <w:rPr>
                <w:rFonts w:cstheme="minorHAnsi"/>
                <w:b/>
                <w:color w:val="FFFFFF" w:themeColor="background1"/>
                <w:sz w:val="20"/>
                <w:szCs w:val="20"/>
              </w:rPr>
              <w:t>Administration</w:t>
            </w:r>
          </w:p>
        </w:tc>
        <w:tc>
          <w:tcPr>
            <w:tcW w:w="2222" w:type="dxa"/>
            <w:shd w:val="clear" w:color="auto" w:fill="44546A" w:themeFill="text2"/>
          </w:tcPr>
          <w:p w14:paraId="71519E24" w14:textId="2E562ECA" w:rsidR="00167534" w:rsidRDefault="00167534" w:rsidP="00167534">
            <w:pPr>
              <w:spacing w:line="240" w:lineRule="auto"/>
              <w:contextualSpacing/>
              <w:rPr>
                <w:rFonts w:cstheme="minorHAnsi"/>
                <w:b/>
                <w:color w:val="FFFFFF" w:themeColor="background1"/>
                <w:sz w:val="20"/>
                <w:szCs w:val="20"/>
              </w:rPr>
            </w:pPr>
            <w:r w:rsidRPr="00C123A8">
              <w:rPr>
                <w:rFonts w:cstheme="minorHAnsi"/>
                <w:b/>
                <w:color w:val="FFFFFF" w:themeColor="background1"/>
                <w:sz w:val="20"/>
                <w:szCs w:val="20"/>
              </w:rPr>
              <w:t>Care and Services</w:t>
            </w:r>
          </w:p>
        </w:tc>
        <w:tc>
          <w:tcPr>
            <w:tcW w:w="1889" w:type="dxa"/>
            <w:shd w:val="clear" w:color="auto" w:fill="44546A" w:themeFill="text2"/>
          </w:tcPr>
          <w:p w14:paraId="21C9F3D3" w14:textId="553F6BA7" w:rsidR="00167534" w:rsidRPr="00C123A8" w:rsidRDefault="00167534" w:rsidP="00167534">
            <w:pPr>
              <w:spacing w:line="240" w:lineRule="auto"/>
              <w:contextualSpacing/>
              <w:rPr>
                <w:rFonts w:cstheme="minorHAnsi"/>
                <w:b/>
                <w:color w:val="FFFFFF" w:themeColor="background1"/>
                <w:sz w:val="20"/>
                <w:szCs w:val="20"/>
              </w:rPr>
            </w:pPr>
            <w:r>
              <w:rPr>
                <w:rFonts w:cstheme="minorHAnsi"/>
                <w:b/>
                <w:color w:val="FFFFFF" w:themeColor="background1"/>
                <w:sz w:val="20"/>
                <w:szCs w:val="20"/>
              </w:rPr>
              <w:t>Building</w:t>
            </w:r>
            <w:r w:rsidRPr="00C123A8">
              <w:rPr>
                <w:rFonts w:cstheme="minorHAnsi"/>
                <w:b/>
                <w:color w:val="FFFFFF" w:themeColor="background1"/>
                <w:sz w:val="20"/>
                <w:szCs w:val="20"/>
              </w:rPr>
              <w:t xml:space="preserve"> Management</w:t>
            </w:r>
          </w:p>
        </w:tc>
        <w:tc>
          <w:tcPr>
            <w:tcW w:w="2126" w:type="dxa"/>
            <w:shd w:val="clear" w:color="auto" w:fill="44546A" w:themeFill="text2"/>
          </w:tcPr>
          <w:p w14:paraId="6B462C20" w14:textId="1313F09C" w:rsidR="00167534" w:rsidRDefault="00167534" w:rsidP="00167534">
            <w:pPr>
              <w:spacing w:line="240" w:lineRule="auto"/>
              <w:contextualSpacing/>
              <w:rPr>
                <w:rFonts w:cstheme="minorHAnsi"/>
                <w:b/>
                <w:color w:val="FFFFFF" w:themeColor="background1"/>
                <w:sz w:val="20"/>
                <w:szCs w:val="20"/>
              </w:rPr>
            </w:pPr>
            <w:r>
              <w:rPr>
                <w:rFonts w:cstheme="minorHAnsi"/>
                <w:b/>
                <w:color w:val="FFFFFF" w:themeColor="background1"/>
                <w:sz w:val="20"/>
                <w:szCs w:val="20"/>
              </w:rPr>
              <w:t>Finance</w:t>
            </w:r>
          </w:p>
        </w:tc>
      </w:tr>
      <w:tr w:rsidR="00167534" w:rsidRPr="00C123A8" w14:paraId="3100BFDE" w14:textId="1C4D226C" w:rsidTr="00167534">
        <w:trPr>
          <w:trHeight w:val="537"/>
        </w:trPr>
        <w:tc>
          <w:tcPr>
            <w:tcW w:w="2405" w:type="dxa"/>
          </w:tcPr>
          <w:p w14:paraId="68B4F829" w14:textId="77777777" w:rsidR="00167534" w:rsidRPr="00167534" w:rsidRDefault="00167534" w:rsidP="00167534">
            <w:pPr>
              <w:pStyle w:val="Text"/>
              <w:numPr>
                <w:ilvl w:val="0"/>
                <w:numId w:val="4"/>
              </w:numPr>
              <w:ind w:left="164" w:hanging="164"/>
              <w:contextualSpacing/>
              <w:rPr>
                <w:sz w:val="20"/>
                <w:szCs w:val="20"/>
              </w:rPr>
            </w:pPr>
            <w:r w:rsidRPr="00167534">
              <w:rPr>
                <w:sz w:val="20"/>
                <w:szCs w:val="20"/>
              </w:rPr>
              <w:t>Organizational Health</w:t>
            </w:r>
          </w:p>
          <w:p w14:paraId="01A1286C" w14:textId="77777777" w:rsidR="00167534" w:rsidRPr="00167534" w:rsidRDefault="00167534" w:rsidP="00167534">
            <w:pPr>
              <w:pStyle w:val="Text"/>
              <w:numPr>
                <w:ilvl w:val="0"/>
                <w:numId w:val="4"/>
              </w:numPr>
              <w:ind w:left="164" w:hanging="164"/>
              <w:contextualSpacing/>
              <w:rPr>
                <w:sz w:val="20"/>
                <w:szCs w:val="20"/>
              </w:rPr>
            </w:pPr>
            <w:r w:rsidRPr="00167534">
              <w:rPr>
                <w:sz w:val="20"/>
                <w:szCs w:val="20"/>
              </w:rPr>
              <w:t>Policy and Legislation</w:t>
            </w:r>
          </w:p>
          <w:p w14:paraId="1E985D73" w14:textId="77777777" w:rsidR="00167534" w:rsidRPr="00167534" w:rsidRDefault="00167534" w:rsidP="00167534">
            <w:pPr>
              <w:pStyle w:val="Text"/>
              <w:numPr>
                <w:ilvl w:val="0"/>
                <w:numId w:val="4"/>
              </w:numPr>
              <w:ind w:left="164" w:hanging="164"/>
              <w:contextualSpacing/>
              <w:rPr>
                <w:sz w:val="20"/>
                <w:szCs w:val="20"/>
              </w:rPr>
            </w:pPr>
            <w:r w:rsidRPr="00167534">
              <w:rPr>
                <w:sz w:val="20"/>
                <w:szCs w:val="20"/>
              </w:rPr>
              <w:t>Talent Development and Succession</w:t>
            </w:r>
          </w:p>
          <w:p w14:paraId="5645D0AE" w14:textId="77777777" w:rsidR="00167534" w:rsidRPr="00167534" w:rsidRDefault="00167534" w:rsidP="00167534">
            <w:pPr>
              <w:pStyle w:val="Text"/>
              <w:numPr>
                <w:ilvl w:val="0"/>
                <w:numId w:val="4"/>
              </w:numPr>
              <w:ind w:left="164" w:hanging="164"/>
              <w:contextualSpacing/>
              <w:rPr>
                <w:sz w:val="20"/>
                <w:szCs w:val="20"/>
              </w:rPr>
            </w:pPr>
            <w:r w:rsidRPr="00167534">
              <w:rPr>
                <w:sz w:val="20"/>
                <w:szCs w:val="20"/>
              </w:rPr>
              <w:t>Human Resources</w:t>
            </w:r>
          </w:p>
          <w:p w14:paraId="4F6388A0" w14:textId="77777777" w:rsidR="00167534" w:rsidRPr="00167534" w:rsidRDefault="00167534" w:rsidP="00167534">
            <w:pPr>
              <w:pStyle w:val="Text"/>
              <w:numPr>
                <w:ilvl w:val="0"/>
                <w:numId w:val="4"/>
              </w:numPr>
              <w:ind w:left="164" w:hanging="164"/>
              <w:contextualSpacing/>
              <w:rPr>
                <w:sz w:val="20"/>
                <w:szCs w:val="20"/>
              </w:rPr>
            </w:pPr>
            <w:r w:rsidRPr="00167534">
              <w:rPr>
                <w:sz w:val="20"/>
                <w:szCs w:val="20"/>
              </w:rPr>
              <w:t>Labour Management</w:t>
            </w:r>
          </w:p>
          <w:p w14:paraId="387D4961" w14:textId="77777777" w:rsidR="00167534" w:rsidRPr="00167534" w:rsidRDefault="00167534" w:rsidP="00167534">
            <w:pPr>
              <w:pStyle w:val="Text"/>
              <w:numPr>
                <w:ilvl w:val="0"/>
                <w:numId w:val="4"/>
              </w:numPr>
              <w:ind w:left="164" w:hanging="164"/>
              <w:contextualSpacing/>
              <w:rPr>
                <w:sz w:val="20"/>
                <w:szCs w:val="20"/>
              </w:rPr>
            </w:pPr>
            <w:r w:rsidRPr="00167534">
              <w:rPr>
                <w:sz w:val="20"/>
                <w:szCs w:val="20"/>
              </w:rPr>
              <w:t>Occupational health and safety</w:t>
            </w:r>
          </w:p>
          <w:p w14:paraId="02BD7E92" w14:textId="3974CD41" w:rsidR="00167534" w:rsidRPr="00C123A8" w:rsidRDefault="00167534" w:rsidP="00167534">
            <w:pPr>
              <w:pStyle w:val="Text"/>
              <w:numPr>
                <w:ilvl w:val="0"/>
                <w:numId w:val="4"/>
              </w:numPr>
              <w:ind w:left="164" w:hanging="164"/>
              <w:contextualSpacing/>
              <w:rPr>
                <w:sz w:val="20"/>
                <w:szCs w:val="20"/>
              </w:rPr>
            </w:pPr>
            <w:r w:rsidRPr="00167534">
              <w:rPr>
                <w:sz w:val="20"/>
                <w:szCs w:val="20"/>
              </w:rPr>
              <w:t>Software supports</w:t>
            </w:r>
          </w:p>
        </w:tc>
        <w:tc>
          <w:tcPr>
            <w:tcW w:w="2222" w:type="dxa"/>
          </w:tcPr>
          <w:p w14:paraId="3B4DC93C" w14:textId="77777777" w:rsidR="00167534" w:rsidRPr="00C123A8" w:rsidRDefault="00167534" w:rsidP="00167534">
            <w:pPr>
              <w:pStyle w:val="Text"/>
              <w:numPr>
                <w:ilvl w:val="0"/>
                <w:numId w:val="5"/>
              </w:numPr>
              <w:ind w:left="183" w:hanging="183"/>
              <w:contextualSpacing/>
              <w:rPr>
                <w:sz w:val="20"/>
                <w:szCs w:val="20"/>
              </w:rPr>
            </w:pPr>
            <w:r w:rsidRPr="00C123A8">
              <w:rPr>
                <w:sz w:val="20"/>
                <w:szCs w:val="20"/>
              </w:rPr>
              <w:t>Clinical expertise</w:t>
            </w:r>
          </w:p>
          <w:p w14:paraId="68617CD3" w14:textId="77777777" w:rsidR="00167534" w:rsidRDefault="00167534" w:rsidP="00167534">
            <w:pPr>
              <w:pStyle w:val="Text"/>
              <w:numPr>
                <w:ilvl w:val="0"/>
                <w:numId w:val="5"/>
              </w:numPr>
              <w:ind w:left="183" w:hanging="183"/>
              <w:contextualSpacing/>
              <w:rPr>
                <w:sz w:val="20"/>
                <w:szCs w:val="20"/>
              </w:rPr>
            </w:pPr>
            <w:r w:rsidRPr="00C123A8">
              <w:rPr>
                <w:sz w:val="20"/>
                <w:szCs w:val="20"/>
              </w:rPr>
              <w:t xml:space="preserve">Decision Support, including </w:t>
            </w:r>
            <w:r>
              <w:rPr>
                <w:sz w:val="20"/>
                <w:szCs w:val="20"/>
              </w:rPr>
              <w:t xml:space="preserve">key performance </w:t>
            </w:r>
            <w:r w:rsidRPr="00C123A8">
              <w:rPr>
                <w:sz w:val="20"/>
                <w:szCs w:val="20"/>
              </w:rPr>
              <w:t>indicators, education, infection control</w:t>
            </w:r>
          </w:p>
          <w:p w14:paraId="7B8225C1" w14:textId="77777777" w:rsidR="00167534" w:rsidRDefault="00167534" w:rsidP="00167534">
            <w:pPr>
              <w:pStyle w:val="Text"/>
              <w:numPr>
                <w:ilvl w:val="0"/>
                <w:numId w:val="5"/>
              </w:numPr>
              <w:ind w:left="183" w:hanging="183"/>
              <w:contextualSpacing/>
              <w:rPr>
                <w:sz w:val="20"/>
                <w:szCs w:val="20"/>
              </w:rPr>
            </w:pPr>
            <w:r>
              <w:rPr>
                <w:sz w:val="20"/>
                <w:szCs w:val="20"/>
              </w:rPr>
              <w:t>Legislative support</w:t>
            </w:r>
          </w:p>
          <w:p w14:paraId="4968305A" w14:textId="109F24CB" w:rsidR="00167534" w:rsidRDefault="00167534" w:rsidP="00167534">
            <w:pPr>
              <w:pStyle w:val="Text"/>
              <w:numPr>
                <w:ilvl w:val="0"/>
                <w:numId w:val="5"/>
              </w:numPr>
              <w:ind w:left="183" w:hanging="183"/>
              <w:contextualSpacing/>
              <w:rPr>
                <w:sz w:val="20"/>
                <w:szCs w:val="20"/>
              </w:rPr>
            </w:pPr>
            <w:r>
              <w:rPr>
                <w:sz w:val="20"/>
                <w:szCs w:val="20"/>
              </w:rPr>
              <w:t>Software supports</w:t>
            </w:r>
          </w:p>
        </w:tc>
        <w:tc>
          <w:tcPr>
            <w:tcW w:w="1889" w:type="dxa"/>
          </w:tcPr>
          <w:p w14:paraId="7979B938" w14:textId="30B9A26D" w:rsidR="00167534" w:rsidRPr="00C123A8" w:rsidRDefault="00167534" w:rsidP="00167534">
            <w:pPr>
              <w:pStyle w:val="Text"/>
              <w:numPr>
                <w:ilvl w:val="0"/>
                <w:numId w:val="5"/>
              </w:numPr>
              <w:ind w:left="183" w:hanging="183"/>
              <w:contextualSpacing/>
              <w:rPr>
                <w:sz w:val="20"/>
                <w:szCs w:val="20"/>
              </w:rPr>
            </w:pPr>
            <w:r w:rsidRPr="00C123A8">
              <w:rPr>
                <w:sz w:val="20"/>
                <w:szCs w:val="20"/>
              </w:rPr>
              <w:t xml:space="preserve">Capital </w:t>
            </w:r>
            <w:r>
              <w:rPr>
                <w:sz w:val="20"/>
                <w:szCs w:val="20"/>
              </w:rPr>
              <w:t xml:space="preserve">planning / </w:t>
            </w:r>
            <w:r w:rsidRPr="00C123A8">
              <w:rPr>
                <w:sz w:val="20"/>
                <w:szCs w:val="20"/>
              </w:rPr>
              <w:t>projects</w:t>
            </w:r>
          </w:p>
          <w:p w14:paraId="4D876FBD" w14:textId="77777777" w:rsidR="00167534" w:rsidRDefault="00167534" w:rsidP="00167534">
            <w:pPr>
              <w:pStyle w:val="Text"/>
              <w:numPr>
                <w:ilvl w:val="0"/>
                <w:numId w:val="5"/>
              </w:numPr>
              <w:ind w:left="183" w:hanging="183"/>
              <w:contextualSpacing/>
              <w:rPr>
                <w:sz w:val="20"/>
                <w:szCs w:val="20"/>
              </w:rPr>
            </w:pPr>
            <w:r>
              <w:rPr>
                <w:sz w:val="20"/>
                <w:szCs w:val="20"/>
              </w:rPr>
              <w:t>Redevelopment</w:t>
            </w:r>
          </w:p>
          <w:p w14:paraId="6395E53A" w14:textId="1E160340" w:rsidR="00167534" w:rsidRPr="00C123A8" w:rsidRDefault="00167534" w:rsidP="00167534">
            <w:pPr>
              <w:pStyle w:val="Text"/>
              <w:numPr>
                <w:ilvl w:val="0"/>
                <w:numId w:val="5"/>
              </w:numPr>
              <w:ind w:left="183" w:hanging="183"/>
              <w:contextualSpacing/>
              <w:rPr>
                <w:sz w:val="20"/>
                <w:szCs w:val="20"/>
              </w:rPr>
            </w:pPr>
            <w:r w:rsidRPr="00C123A8">
              <w:rPr>
                <w:sz w:val="20"/>
                <w:szCs w:val="20"/>
              </w:rPr>
              <w:t>Maintenance</w:t>
            </w:r>
          </w:p>
          <w:p w14:paraId="0887C2BB" w14:textId="77777777" w:rsidR="00167534" w:rsidRPr="00C123A8" w:rsidRDefault="00167534" w:rsidP="00167534">
            <w:pPr>
              <w:pStyle w:val="Text"/>
              <w:numPr>
                <w:ilvl w:val="0"/>
                <w:numId w:val="5"/>
              </w:numPr>
              <w:ind w:left="183" w:hanging="183"/>
              <w:contextualSpacing/>
              <w:rPr>
                <w:sz w:val="20"/>
                <w:szCs w:val="20"/>
              </w:rPr>
            </w:pPr>
            <w:r w:rsidRPr="00C123A8">
              <w:rPr>
                <w:sz w:val="20"/>
                <w:szCs w:val="20"/>
              </w:rPr>
              <w:t>Conservation and energy management</w:t>
            </w:r>
          </w:p>
          <w:p w14:paraId="5B463F8C" w14:textId="77777777" w:rsidR="00167534" w:rsidRPr="00C123A8" w:rsidRDefault="00167534" w:rsidP="00167534">
            <w:pPr>
              <w:pStyle w:val="Text"/>
              <w:ind w:left="183" w:hanging="183"/>
              <w:contextualSpacing/>
              <w:rPr>
                <w:sz w:val="20"/>
                <w:szCs w:val="20"/>
              </w:rPr>
            </w:pPr>
          </w:p>
        </w:tc>
        <w:tc>
          <w:tcPr>
            <w:tcW w:w="2126" w:type="dxa"/>
          </w:tcPr>
          <w:p w14:paraId="7F025AC6" w14:textId="77777777" w:rsidR="00167534" w:rsidRDefault="00167534" w:rsidP="00167534">
            <w:pPr>
              <w:pStyle w:val="Text"/>
              <w:numPr>
                <w:ilvl w:val="0"/>
                <w:numId w:val="5"/>
              </w:numPr>
              <w:ind w:left="183" w:hanging="183"/>
              <w:contextualSpacing/>
              <w:rPr>
                <w:sz w:val="20"/>
                <w:szCs w:val="20"/>
              </w:rPr>
            </w:pPr>
            <w:r>
              <w:rPr>
                <w:sz w:val="20"/>
                <w:szCs w:val="20"/>
              </w:rPr>
              <w:t>Finance / accounting</w:t>
            </w:r>
          </w:p>
          <w:p w14:paraId="49E5B204" w14:textId="77777777" w:rsidR="00167534" w:rsidRDefault="00167534" w:rsidP="00167534">
            <w:pPr>
              <w:pStyle w:val="Text"/>
              <w:numPr>
                <w:ilvl w:val="0"/>
                <w:numId w:val="5"/>
              </w:numPr>
              <w:ind w:left="183" w:hanging="183"/>
              <w:contextualSpacing/>
              <w:rPr>
                <w:sz w:val="20"/>
                <w:szCs w:val="20"/>
              </w:rPr>
            </w:pPr>
            <w:r w:rsidRPr="00C123A8">
              <w:rPr>
                <w:sz w:val="20"/>
                <w:szCs w:val="20"/>
              </w:rPr>
              <w:t>Payroll</w:t>
            </w:r>
            <w:r>
              <w:rPr>
                <w:sz w:val="20"/>
                <w:szCs w:val="20"/>
              </w:rPr>
              <w:t>, benefits</w:t>
            </w:r>
          </w:p>
          <w:p w14:paraId="18615E14" w14:textId="5584DB48" w:rsidR="00167534" w:rsidRPr="00C123A8" w:rsidRDefault="00167534" w:rsidP="00167534">
            <w:pPr>
              <w:pStyle w:val="Text"/>
              <w:numPr>
                <w:ilvl w:val="0"/>
                <w:numId w:val="5"/>
              </w:numPr>
              <w:ind w:left="183" w:hanging="183"/>
              <w:contextualSpacing/>
              <w:rPr>
                <w:sz w:val="20"/>
                <w:szCs w:val="20"/>
              </w:rPr>
            </w:pPr>
            <w:r>
              <w:rPr>
                <w:sz w:val="20"/>
                <w:szCs w:val="20"/>
              </w:rPr>
              <w:t>P</w:t>
            </w:r>
            <w:r w:rsidRPr="00C123A8">
              <w:rPr>
                <w:sz w:val="20"/>
                <w:szCs w:val="20"/>
              </w:rPr>
              <w:t>urchasing</w:t>
            </w:r>
          </w:p>
          <w:p w14:paraId="6A62E82D" w14:textId="77777777" w:rsidR="00167534" w:rsidRPr="00C123A8" w:rsidRDefault="00167534" w:rsidP="00167534">
            <w:pPr>
              <w:pStyle w:val="Text"/>
              <w:numPr>
                <w:ilvl w:val="0"/>
                <w:numId w:val="5"/>
              </w:numPr>
              <w:ind w:left="183" w:hanging="183"/>
              <w:contextualSpacing/>
              <w:rPr>
                <w:sz w:val="20"/>
                <w:szCs w:val="20"/>
              </w:rPr>
            </w:pPr>
            <w:r w:rsidRPr="00C123A8">
              <w:rPr>
                <w:sz w:val="20"/>
                <w:szCs w:val="20"/>
              </w:rPr>
              <w:t>Supply Chain Management</w:t>
            </w:r>
          </w:p>
          <w:p w14:paraId="6F71E80D" w14:textId="77777777" w:rsidR="00167534" w:rsidRDefault="00167534" w:rsidP="00167534">
            <w:pPr>
              <w:pStyle w:val="Text"/>
              <w:numPr>
                <w:ilvl w:val="0"/>
                <w:numId w:val="5"/>
              </w:numPr>
              <w:ind w:left="183" w:hanging="183"/>
              <w:contextualSpacing/>
              <w:rPr>
                <w:sz w:val="20"/>
                <w:szCs w:val="20"/>
              </w:rPr>
            </w:pPr>
            <w:r w:rsidRPr="00C123A8">
              <w:rPr>
                <w:sz w:val="20"/>
                <w:szCs w:val="20"/>
              </w:rPr>
              <w:t>Information Technology</w:t>
            </w:r>
          </w:p>
          <w:p w14:paraId="70F2666A" w14:textId="7FE03587" w:rsidR="00167534" w:rsidRPr="00C123A8" w:rsidRDefault="00167534" w:rsidP="00167534">
            <w:pPr>
              <w:pStyle w:val="Text"/>
              <w:numPr>
                <w:ilvl w:val="0"/>
                <w:numId w:val="5"/>
              </w:numPr>
              <w:ind w:left="183" w:hanging="183"/>
              <w:contextualSpacing/>
              <w:rPr>
                <w:sz w:val="20"/>
                <w:szCs w:val="20"/>
              </w:rPr>
            </w:pPr>
            <w:r w:rsidRPr="00C123A8">
              <w:rPr>
                <w:sz w:val="20"/>
                <w:szCs w:val="20"/>
              </w:rPr>
              <w:t>Risk Management</w:t>
            </w:r>
            <w:r>
              <w:rPr>
                <w:sz w:val="20"/>
                <w:szCs w:val="20"/>
              </w:rPr>
              <w:t xml:space="preserve"> e.g., security</w:t>
            </w:r>
          </w:p>
        </w:tc>
      </w:tr>
    </w:tbl>
    <w:p w14:paraId="1749194F" w14:textId="77777777" w:rsidR="002579DF" w:rsidRDefault="002579DF" w:rsidP="002579DF">
      <w:pPr>
        <w:rPr>
          <w:rFonts w:cstheme="minorHAnsi"/>
          <w:szCs w:val="24"/>
        </w:rPr>
      </w:pPr>
    </w:p>
    <w:p w14:paraId="131FF5F6" w14:textId="6A5CB7F9" w:rsidR="001151EF" w:rsidRPr="002579DF" w:rsidRDefault="001151EF" w:rsidP="002579DF">
      <w:pPr>
        <w:rPr>
          <w:rFonts w:cstheme="minorHAnsi"/>
          <w:szCs w:val="24"/>
        </w:rPr>
        <w:sectPr w:rsidR="001151EF" w:rsidRPr="002579DF" w:rsidSect="00536FB5">
          <w:type w:val="continuous"/>
          <w:pgSz w:w="12240" w:h="15840"/>
          <w:pgMar w:top="1080" w:right="2160" w:bottom="1080" w:left="1440" w:header="709" w:footer="709" w:gutter="0"/>
          <w:cols w:space="518"/>
          <w:docGrid w:linePitch="360"/>
        </w:sectPr>
      </w:pPr>
    </w:p>
    <w:p w14:paraId="6F4FD87C" w14:textId="6530F113" w:rsidR="001C721A" w:rsidRPr="00AC01B5" w:rsidRDefault="006B6E61" w:rsidP="006B6E61">
      <w:pPr>
        <w:rPr>
          <w:rStyle w:val="SubheadingChar"/>
          <w:b w:val="0"/>
          <w:i/>
          <w:color w:val="auto"/>
          <w:sz w:val="22"/>
        </w:rPr>
      </w:pPr>
      <w:r>
        <w:rPr>
          <w:rStyle w:val="SubheadingChar"/>
          <w:b w:val="0"/>
          <w:i/>
          <w:color w:val="auto"/>
          <w:sz w:val="22"/>
        </w:rPr>
        <w:br w:type="page"/>
      </w:r>
    </w:p>
    <w:p w14:paraId="590CF29F" w14:textId="77777777" w:rsidR="006B6E61" w:rsidRPr="00EE5EF5" w:rsidRDefault="006B6E61" w:rsidP="006B6E61">
      <w:pPr>
        <w:pStyle w:val="Subheading"/>
      </w:pPr>
      <w:r>
        <w:lastRenderedPageBreak/>
        <w:t>Funding Model</w:t>
      </w:r>
      <w:r w:rsidRPr="004C50FE">
        <w:t>:</w:t>
      </w:r>
    </w:p>
    <w:p w14:paraId="60C4B08D" w14:textId="77777777" w:rsidR="006B6E61" w:rsidRPr="004C50FE" w:rsidRDefault="006B6E61" w:rsidP="006B6E61">
      <w:pPr>
        <w:pStyle w:val="ListParagraph"/>
        <w:ind w:left="0"/>
        <w:rPr>
          <w:rFonts w:cstheme="minorHAnsi"/>
          <w:sz w:val="24"/>
          <w:szCs w:val="24"/>
        </w:rPr>
      </w:pPr>
      <w:r>
        <w:rPr>
          <w:rFonts w:cstheme="minorHAnsi"/>
          <w:sz w:val="24"/>
          <w:szCs w:val="24"/>
        </w:rPr>
        <w:t xml:space="preserve">We propose: </w:t>
      </w:r>
    </w:p>
    <w:p w14:paraId="74B5F58C" w14:textId="77777777" w:rsidR="006B6E61" w:rsidRDefault="006B6E61" w:rsidP="006B6E61">
      <w:pPr>
        <w:pStyle w:val="Bullettext0"/>
        <w:numPr>
          <w:ilvl w:val="0"/>
          <w:numId w:val="12"/>
        </w:numPr>
        <w:ind w:left="284" w:hanging="284"/>
      </w:pPr>
      <w:r>
        <w:t xml:space="preserve">Phase 1: Funding based on 1.5% of annual revenue </w:t>
      </w:r>
    </w:p>
    <w:p w14:paraId="039A0462" w14:textId="77777777" w:rsidR="006B6E61" w:rsidRDefault="006B6E61" w:rsidP="006B6E61">
      <w:pPr>
        <w:pStyle w:val="Bullettext0"/>
        <w:numPr>
          <w:ilvl w:val="0"/>
          <w:numId w:val="12"/>
        </w:numPr>
        <w:ind w:left="284" w:hanging="284"/>
      </w:pPr>
      <w:r>
        <w:t>Phase 2: 3.25% of annual revenue for the fully realized implementation</w:t>
      </w:r>
    </w:p>
    <w:p w14:paraId="46A6D547" w14:textId="77777777" w:rsidR="006B6E61" w:rsidRDefault="006B6E61" w:rsidP="006B6E61">
      <w:pPr>
        <w:pStyle w:val="Bullettext0"/>
        <w:numPr>
          <w:ilvl w:val="0"/>
          <w:numId w:val="12"/>
        </w:numPr>
        <w:ind w:left="284" w:hanging="284"/>
      </w:pPr>
      <w:r>
        <w:t>Payments every quarter, in advance</w:t>
      </w:r>
    </w:p>
    <w:p w14:paraId="0950EF0C" w14:textId="77777777" w:rsidR="006B6E61" w:rsidRDefault="006B6E61" w:rsidP="006B6E61">
      <w:pPr>
        <w:pStyle w:val="Bullettext0"/>
        <w:numPr>
          <w:ilvl w:val="0"/>
          <w:numId w:val="12"/>
        </w:numPr>
        <w:ind w:left="284" w:hanging="284"/>
      </w:pPr>
      <w:r>
        <w:t xml:space="preserve">Fee for </w:t>
      </w:r>
      <w:r w:rsidRPr="004C50FE">
        <w:t xml:space="preserve">extra unique, specific needs </w:t>
      </w:r>
      <w:r>
        <w:t xml:space="preserve">and personnel, </w:t>
      </w:r>
      <w:r w:rsidRPr="004C50FE">
        <w:t xml:space="preserve">e.g., Strategic Planning, Union </w:t>
      </w:r>
      <w:r>
        <w:t>contract negotiations</w:t>
      </w:r>
      <w:r w:rsidRPr="004C50FE">
        <w:t xml:space="preserve">, </w:t>
      </w:r>
      <w:r>
        <w:t>project management for</w:t>
      </w:r>
      <w:r w:rsidRPr="004C50FE">
        <w:t xml:space="preserve"> major capital project</w:t>
      </w:r>
      <w:r>
        <w:t>s</w:t>
      </w:r>
      <w:r w:rsidRPr="004C50FE">
        <w:t xml:space="preserve"> such as opening a new home</w:t>
      </w:r>
    </w:p>
    <w:p w14:paraId="00EF4235" w14:textId="77777777" w:rsidR="006B6E61" w:rsidRDefault="006B6E61" w:rsidP="006B6E61">
      <w:pPr>
        <w:pStyle w:val="Bullettext0"/>
        <w:numPr>
          <w:ilvl w:val="0"/>
          <w:numId w:val="12"/>
        </w:numPr>
        <w:ind w:left="284" w:hanging="284"/>
      </w:pPr>
      <w:r>
        <w:t>A five-year commitment, with a review at the end of three years</w:t>
      </w:r>
    </w:p>
    <w:p w14:paraId="75CB8A1F" w14:textId="77777777" w:rsidR="006B6E61" w:rsidRDefault="006B6E61" w:rsidP="006B6E61">
      <w:pPr>
        <w:pStyle w:val="Bullettext0"/>
        <w:numPr>
          <w:ilvl w:val="0"/>
          <w:numId w:val="12"/>
        </w:numPr>
        <w:ind w:left="284" w:hanging="284"/>
      </w:pPr>
      <w:r w:rsidRPr="004C50FE">
        <w:t>Any surplus will go back to organizations or be used to build the group further</w:t>
      </w:r>
      <w:r>
        <w:t xml:space="preserve"> </w:t>
      </w:r>
    </w:p>
    <w:p w14:paraId="1C7EC12C" w14:textId="77777777" w:rsidR="006B6E61" w:rsidRDefault="006B6E61" w:rsidP="006B6E61">
      <w:pPr>
        <w:pStyle w:val="Text"/>
        <w:rPr>
          <w:i/>
        </w:rPr>
      </w:pPr>
      <w:r w:rsidRPr="00882493">
        <w:rPr>
          <w:i/>
        </w:rPr>
        <w:t>(See Appendix D)</w:t>
      </w:r>
    </w:p>
    <w:p w14:paraId="45C58861" w14:textId="77777777" w:rsidR="006B6E61" w:rsidRDefault="006B6E61" w:rsidP="006B6E61">
      <w:pPr>
        <w:pStyle w:val="Text"/>
        <w:rPr>
          <w:i/>
        </w:rPr>
      </w:pPr>
    </w:p>
    <w:p w14:paraId="0004D4D7" w14:textId="362E839F" w:rsidR="00EE5EF5" w:rsidRDefault="00AC01B5" w:rsidP="00EE5EF5">
      <w:pPr>
        <w:pStyle w:val="Subheading"/>
      </w:pPr>
      <w:r>
        <w:t>Phase</w:t>
      </w:r>
      <w:r w:rsidR="001C721A">
        <w:t xml:space="preserve"> 1</w:t>
      </w:r>
      <w:r>
        <w:t xml:space="preserve"> </w:t>
      </w:r>
      <w:r w:rsidR="00EE5EF5" w:rsidRPr="004C50FE">
        <w:t>Rollout:</w:t>
      </w:r>
      <w:r w:rsidR="00EE5EF5">
        <w:t xml:space="preserve"> 2019</w:t>
      </w:r>
    </w:p>
    <w:p w14:paraId="5465F234" w14:textId="77777777" w:rsidR="00EE5EF5" w:rsidRPr="007B7C94" w:rsidRDefault="00EE5EF5" w:rsidP="00EE5EF5">
      <w:pPr>
        <w:pStyle w:val="Text"/>
        <w:rPr>
          <w:b/>
        </w:rPr>
      </w:pPr>
      <w:r w:rsidRPr="007B7C94">
        <w:rPr>
          <w:b/>
        </w:rPr>
        <w:t>April</w:t>
      </w:r>
    </w:p>
    <w:p w14:paraId="66099446" w14:textId="77777777" w:rsidR="00EE5EF5" w:rsidRPr="004969DD" w:rsidRDefault="00EE5EF5" w:rsidP="00EE5EF5">
      <w:pPr>
        <w:pStyle w:val="Text"/>
      </w:pPr>
      <w:r w:rsidRPr="004969DD">
        <w:t>Proposal Presentation</w:t>
      </w:r>
    </w:p>
    <w:p w14:paraId="188A31E6" w14:textId="77777777" w:rsidR="00EE5EF5" w:rsidRPr="007B7C94" w:rsidRDefault="00EE5EF5" w:rsidP="00EE5EF5">
      <w:pPr>
        <w:pStyle w:val="Text"/>
        <w:rPr>
          <w:b/>
        </w:rPr>
      </w:pPr>
      <w:r w:rsidRPr="007B7C94">
        <w:rPr>
          <w:b/>
        </w:rPr>
        <w:t>June</w:t>
      </w:r>
    </w:p>
    <w:p w14:paraId="661E24F9" w14:textId="77777777" w:rsidR="008550D0" w:rsidRDefault="00EE5EF5" w:rsidP="00716E6F">
      <w:pPr>
        <w:pStyle w:val="Text"/>
      </w:pPr>
      <w:r w:rsidRPr="004969DD">
        <w:t>Commitment / Memorandum of Agreement</w:t>
      </w:r>
    </w:p>
    <w:p w14:paraId="3DEA804F" w14:textId="77777777" w:rsidR="008550D0" w:rsidRDefault="008550D0" w:rsidP="00716E6F">
      <w:pPr>
        <w:pStyle w:val="Text"/>
        <w:rPr>
          <w:b/>
        </w:rPr>
      </w:pPr>
    </w:p>
    <w:p w14:paraId="5ADDAF8B" w14:textId="77777777" w:rsidR="008550D0" w:rsidRDefault="008550D0" w:rsidP="00716E6F">
      <w:pPr>
        <w:pStyle w:val="Text"/>
        <w:rPr>
          <w:b/>
        </w:rPr>
      </w:pPr>
    </w:p>
    <w:p w14:paraId="22207E09" w14:textId="684930B0" w:rsidR="00716E6F" w:rsidRPr="008550D0" w:rsidRDefault="00716E6F" w:rsidP="00716E6F">
      <w:pPr>
        <w:pStyle w:val="Text"/>
      </w:pPr>
      <w:r w:rsidRPr="007B7C94">
        <w:rPr>
          <w:b/>
        </w:rPr>
        <w:t>July</w:t>
      </w:r>
    </w:p>
    <w:p w14:paraId="538FD7D7" w14:textId="77777777" w:rsidR="00716E6F" w:rsidRPr="004969DD" w:rsidRDefault="00716E6F" w:rsidP="00716E6F">
      <w:pPr>
        <w:pStyle w:val="Text"/>
      </w:pPr>
      <w:r w:rsidRPr="00882493">
        <w:t>Infrastructure</w:t>
      </w:r>
      <w:r w:rsidRPr="004969DD">
        <w:t xml:space="preserve"> and Communications</w:t>
      </w:r>
      <w:r>
        <w:t xml:space="preserve"> Operational Review</w:t>
      </w:r>
    </w:p>
    <w:p w14:paraId="50583244" w14:textId="77777777" w:rsidR="00716E6F" w:rsidRPr="007B7C94" w:rsidRDefault="00716E6F" w:rsidP="00716E6F">
      <w:pPr>
        <w:pStyle w:val="Bullettext"/>
        <w:numPr>
          <w:ilvl w:val="0"/>
          <w:numId w:val="0"/>
        </w:numPr>
        <w:rPr>
          <w:b/>
        </w:rPr>
      </w:pPr>
      <w:r w:rsidRPr="007B7C94">
        <w:rPr>
          <w:b/>
        </w:rPr>
        <w:t>July / August</w:t>
      </w:r>
    </w:p>
    <w:p w14:paraId="628D2867" w14:textId="77777777" w:rsidR="00716E6F" w:rsidRPr="004969DD" w:rsidRDefault="00716E6F" w:rsidP="00716E6F">
      <w:pPr>
        <w:pStyle w:val="Text"/>
      </w:pPr>
      <w:r w:rsidRPr="004969DD">
        <w:t>Future State Action Plan</w:t>
      </w:r>
      <w:r>
        <w:br/>
      </w:r>
      <w:r w:rsidRPr="004969DD">
        <w:t>Draft</w:t>
      </w:r>
      <w:r>
        <w:t xml:space="preserve">s and approvals of </w:t>
      </w:r>
      <w:r w:rsidRPr="004969DD">
        <w:t>Strategic Plan</w:t>
      </w:r>
    </w:p>
    <w:p w14:paraId="5C53DF1E" w14:textId="77777777" w:rsidR="00716E6F" w:rsidRPr="001D70B7" w:rsidRDefault="00716E6F" w:rsidP="00716E6F">
      <w:pPr>
        <w:pStyle w:val="Bullettext"/>
        <w:numPr>
          <w:ilvl w:val="0"/>
          <w:numId w:val="0"/>
        </w:numPr>
        <w:ind w:left="284" w:hanging="284"/>
        <w:rPr>
          <w:b/>
        </w:rPr>
      </w:pPr>
      <w:r w:rsidRPr="001D70B7">
        <w:rPr>
          <w:b/>
        </w:rPr>
        <w:t>September</w:t>
      </w:r>
      <w:r>
        <w:rPr>
          <w:b/>
        </w:rPr>
        <w:t>/October</w:t>
      </w:r>
    </w:p>
    <w:p w14:paraId="4B024945" w14:textId="1807567A" w:rsidR="00EE5EF5" w:rsidRDefault="00716E6F" w:rsidP="00EE5EF5">
      <w:pPr>
        <w:pStyle w:val="Text"/>
      </w:pPr>
      <w:r w:rsidRPr="004969DD">
        <w:t>Implementation</w:t>
      </w:r>
      <w:r>
        <w:t xml:space="preserve"> </w:t>
      </w:r>
      <w:r w:rsidR="006C1BC9">
        <w:t xml:space="preserve">of phase 1 </w:t>
      </w:r>
      <w:r>
        <w:t xml:space="preserve">begins </w:t>
      </w:r>
    </w:p>
    <w:p w14:paraId="6C8D3419" w14:textId="6642CE77" w:rsidR="001C721A" w:rsidRPr="001C721A" w:rsidRDefault="001C721A" w:rsidP="00EE5EF5">
      <w:pPr>
        <w:pStyle w:val="Text"/>
        <w:rPr>
          <w:b/>
        </w:rPr>
      </w:pPr>
      <w:r w:rsidRPr="001C721A">
        <w:rPr>
          <w:b/>
        </w:rPr>
        <w:t>Phase 2 Rollout: 2020</w:t>
      </w:r>
    </w:p>
    <w:p w14:paraId="43B7DF78" w14:textId="26DCD5AB" w:rsidR="00EE5EF5" w:rsidRDefault="00EE5EF5" w:rsidP="008C33E1">
      <w:pPr>
        <w:pStyle w:val="Bullettext"/>
        <w:numPr>
          <w:ilvl w:val="0"/>
          <w:numId w:val="0"/>
        </w:numPr>
        <w:ind w:left="284" w:hanging="284"/>
        <w:rPr>
          <w:i/>
        </w:rPr>
      </w:pPr>
      <w:r>
        <w:rPr>
          <w:i/>
        </w:rPr>
        <w:t>(See Appendix C)</w:t>
      </w:r>
    </w:p>
    <w:p w14:paraId="2A157224" w14:textId="77777777" w:rsidR="001C721A" w:rsidRPr="008C33E1" w:rsidRDefault="001C721A" w:rsidP="001C721A">
      <w:pPr>
        <w:pStyle w:val="Bullettext"/>
        <w:numPr>
          <w:ilvl w:val="0"/>
          <w:numId w:val="0"/>
        </w:numPr>
        <w:rPr>
          <w:i/>
        </w:rPr>
      </w:pPr>
    </w:p>
    <w:p w14:paraId="792318E1" w14:textId="77777777" w:rsidR="00D72451" w:rsidRDefault="00D72451" w:rsidP="00D72451">
      <w:pPr>
        <w:pStyle w:val="Subheading"/>
      </w:pPr>
      <w:r>
        <w:t>Organizational Structure</w:t>
      </w:r>
    </w:p>
    <w:p w14:paraId="527E78A2" w14:textId="348AEB5E" w:rsidR="00D72451" w:rsidRPr="00F21355" w:rsidRDefault="00D72451" w:rsidP="00D72451">
      <w:pPr>
        <w:pStyle w:val="Text"/>
        <w:rPr>
          <w:rStyle w:val="SubheadingChar"/>
          <w:b w:val="0"/>
          <w:color w:val="auto"/>
          <w:sz w:val="22"/>
        </w:rPr>
      </w:pPr>
      <w:r>
        <w:rPr>
          <w:rStyle w:val="SubheadingChar"/>
          <w:b w:val="0"/>
          <w:color w:val="auto"/>
          <w:sz w:val="22"/>
        </w:rPr>
        <w:t xml:space="preserve">The </w:t>
      </w:r>
      <w:r w:rsidRPr="00F21355">
        <w:rPr>
          <w:rStyle w:val="SubheadingChar"/>
          <w:b w:val="0"/>
          <w:color w:val="auto"/>
          <w:sz w:val="22"/>
        </w:rPr>
        <w:t>Fairvie</w:t>
      </w:r>
      <w:r w:rsidR="006B6E61">
        <w:rPr>
          <w:rStyle w:val="SubheadingChar"/>
          <w:b w:val="0"/>
          <w:color w:val="auto"/>
          <w:sz w:val="22"/>
        </w:rPr>
        <w:t>w</w:t>
      </w:r>
      <w:r w:rsidRPr="00F21355">
        <w:rPr>
          <w:rStyle w:val="SubheadingChar"/>
          <w:b w:val="0"/>
          <w:color w:val="auto"/>
          <w:sz w:val="22"/>
        </w:rPr>
        <w:t xml:space="preserve"> and Parkwood boards have </w:t>
      </w:r>
      <w:r>
        <w:rPr>
          <w:rStyle w:val="SubheadingChar"/>
          <w:b w:val="0"/>
          <w:color w:val="auto"/>
          <w:sz w:val="22"/>
        </w:rPr>
        <w:t>proposed</w:t>
      </w:r>
      <w:r w:rsidRPr="00F21355">
        <w:rPr>
          <w:rStyle w:val="SubheadingChar"/>
          <w:b w:val="0"/>
          <w:color w:val="auto"/>
          <w:sz w:val="22"/>
        </w:rPr>
        <w:t xml:space="preserve"> </w:t>
      </w:r>
      <w:r>
        <w:rPr>
          <w:rStyle w:val="SubheadingChar"/>
          <w:b w:val="0"/>
          <w:color w:val="auto"/>
          <w:sz w:val="22"/>
        </w:rPr>
        <w:t>a</w:t>
      </w:r>
      <w:r w:rsidR="006B6E61">
        <w:rPr>
          <w:rStyle w:val="SubheadingChar"/>
          <w:b w:val="0"/>
          <w:color w:val="auto"/>
          <w:sz w:val="22"/>
        </w:rPr>
        <w:t xml:space="preserve"> </w:t>
      </w:r>
      <w:r>
        <w:rPr>
          <w:rStyle w:val="SubheadingChar"/>
          <w:b w:val="0"/>
          <w:color w:val="auto"/>
          <w:sz w:val="22"/>
        </w:rPr>
        <w:t xml:space="preserve">separate, not-for-profit Shared Services coporation, </w:t>
      </w:r>
      <w:r w:rsidRPr="00F21355">
        <w:rPr>
          <w:rStyle w:val="SubheadingChar"/>
          <w:b w:val="0"/>
          <w:color w:val="auto"/>
          <w:sz w:val="22"/>
        </w:rPr>
        <w:t>with the key leadership roles identified.</w:t>
      </w:r>
    </w:p>
    <w:p w14:paraId="58E6B34B" w14:textId="77777777" w:rsidR="00D72451" w:rsidRPr="00F21355" w:rsidRDefault="00D72451" w:rsidP="00D72451">
      <w:pPr>
        <w:pStyle w:val="Text"/>
        <w:rPr>
          <w:rStyle w:val="SubheadingChar"/>
          <w:b w:val="0"/>
          <w:color w:val="auto"/>
          <w:sz w:val="22"/>
        </w:rPr>
      </w:pPr>
      <w:r w:rsidRPr="00F21355">
        <w:rPr>
          <w:rStyle w:val="SubheadingChar"/>
          <w:b w:val="0"/>
          <w:color w:val="auto"/>
          <w:sz w:val="22"/>
        </w:rPr>
        <w:t xml:space="preserve">The Shared Services group would have its own Board of Directors, comprised of two members from Fairview Mennonite Homes, one each from Parkwood Mennonite Home, and two potential partners. If we go beyond two partners, the Board structure will be evaluated at the end of three years. </w:t>
      </w:r>
    </w:p>
    <w:p w14:paraId="25793949" w14:textId="77777777" w:rsidR="00D72451" w:rsidRDefault="00D72451" w:rsidP="00D72451">
      <w:pPr>
        <w:pStyle w:val="Text"/>
        <w:rPr>
          <w:rStyle w:val="SubheadingChar"/>
          <w:b w:val="0"/>
          <w:color w:val="auto"/>
          <w:sz w:val="22"/>
        </w:rPr>
      </w:pPr>
      <w:r w:rsidRPr="00F21355">
        <w:rPr>
          <w:rStyle w:val="SubheadingChar"/>
          <w:b w:val="0"/>
          <w:color w:val="auto"/>
          <w:sz w:val="22"/>
        </w:rPr>
        <w:t>Further discussion is welcome on how we integrate additional team members</w:t>
      </w:r>
      <w:r>
        <w:rPr>
          <w:rStyle w:val="SubheadingChar"/>
          <w:b w:val="0"/>
          <w:color w:val="auto"/>
          <w:sz w:val="22"/>
        </w:rPr>
        <w:t xml:space="preserve"> from partner organizations.</w:t>
      </w:r>
    </w:p>
    <w:p w14:paraId="5C4E2BE7" w14:textId="65FE2CE4" w:rsidR="00EE5EF5" w:rsidRDefault="00D72451" w:rsidP="00EE5EF5">
      <w:pPr>
        <w:pStyle w:val="Text"/>
        <w:rPr>
          <w:rStyle w:val="SubheadingChar"/>
          <w:b w:val="0"/>
        </w:rPr>
      </w:pPr>
      <w:r w:rsidRPr="00882493">
        <w:rPr>
          <w:i/>
        </w:rPr>
        <w:t xml:space="preserve">(See Appendix </w:t>
      </w:r>
      <w:r>
        <w:rPr>
          <w:i/>
        </w:rPr>
        <w:t>E</w:t>
      </w:r>
      <w:r w:rsidRPr="00882493">
        <w:rPr>
          <w:i/>
        </w:rPr>
        <w:t>)</w:t>
      </w:r>
      <w:r>
        <w:rPr>
          <w:rStyle w:val="SubheadingChar"/>
          <w:b w:val="0"/>
        </w:rPr>
        <w:t xml:space="preserve"> </w:t>
      </w:r>
    </w:p>
    <w:p w14:paraId="5AD3793E" w14:textId="072B6854" w:rsidR="00167534" w:rsidRDefault="00167534" w:rsidP="00EE5EF5">
      <w:pPr>
        <w:pStyle w:val="Text"/>
        <w:rPr>
          <w:rStyle w:val="SubheadingChar"/>
          <w:b w:val="0"/>
        </w:rPr>
        <w:sectPr w:rsidR="00167534" w:rsidSect="00EE5EF5">
          <w:type w:val="continuous"/>
          <w:pgSz w:w="12240" w:h="15840"/>
          <w:pgMar w:top="1080" w:right="2160" w:bottom="1080" w:left="1440" w:header="709" w:footer="709" w:gutter="0"/>
          <w:cols w:num="2" w:space="516" w:equalWidth="0">
            <w:col w:w="3960" w:space="720"/>
            <w:col w:w="4062"/>
          </w:cols>
          <w:docGrid w:linePitch="360"/>
        </w:sectPr>
      </w:pPr>
    </w:p>
    <w:p w14:paraId="5AC36239" w14:textId="5974616F" w:rsidR="00D72451" w:rsidRDefault="00D72451" w:rsidP="00D72451">
      <w:pPr>
        <w:pStyle w:val="Text"/>
      </w:pPr>
    </w:p>
    <w:p w14:paraId="60CAB33E" w14:textId="05A45F03" w:rsidR="001C721A" w:rsidRDefault="001C721A" w:rsidP="00D72451">
      <w:pPr>
        <w:pStyle w:val="Text"/>
      </w:pPr>
    </w:p>
    <w:p w14:paraId="0DDD9EB4" w14:textId="77777777" w:rsidR="008550D0" w:rsidRDefault="008550D0" w:rsidP="00D72451">
      <w:pPr>
        <w:pStyle w:val="Text"/>
      </w:pPr>
    </w:p>
    <w:p w14:paraId="2C4795E9" w14:textId="12477796" w:rsidR="001151EF" w:rsidRPr="004C50FE" w:rsidRDefault="001151EF" w:rsidP="00D72451">
      <w:pPr>
        <w:pStyle w:val="Subheading"/>
      </w:pPr>
      <w:r w:rsidRPr="004C50FE">
        <w:t>Summary:</w:t>
      </w:r>
    </w:p>
    <w:p w14:paraId="4D32FF4F" w14:textId="79B76FB7" w:rsidR="008C33E1" w:rsidRDefault="001151EF" w:rsidP="00242E7C">
      <w:pPr>
        <w:pStyle w:val="Text"/>
      </w:pPr>
      <w:r>
        <w:t xml:space="preserve">As we collectively face numerous pressures to our faith-based, not-for-profit organizations, we remain committed to continuing to provide the very best care. With this common ground, and by working together, we can ensure the sustainability of our organizations and continue to provide the very best in senior living. </w:t>
      </w:r>
    </w:p>
    <w:p w14:paraId="35F6A7FA" w14:textId="149C0F68" w:rsidR="00242E7C" w:rsidRDefault="00242E7C" w:rsidP="00D72451">
      <w:pPr>
        <w:pStyle w:val="Bullettext"/>
        <w:numPr>
          <w:ilvl w:val="0"/>
          <w:numId w:val="0"/>
        </w:numPr>
        <w:rPr>
          <w:lang w:val="en-US" w:eastAsia="ja-JP"/>
        </w:rPr>
      </w:pPr>
      <w:r>
        <w:t xml:space="preserve">We look forward </w:t>
      </w:r>
      <w:r>
        <w:rPr>
          <w:lang w:val="en-US" w:eastAsia="ja-JP"/>
        </w:rPr>
        <w:t>to your Board of Directors</w:t>
      </w:r>
      <w:r w:rsidR="00CE4317">
        <w:rPr>
          <w:lang w:val="en-US" w:eastAsia="ja-JP"/>
        </w:rPr>
        <w:t>’ feedback</w:t>
      </w:r>
      <w:r>
        <w:rPr>
          <w:lang w:val="en-US" w:eastAsia="ja-JP"/>
        </w:rPr>
        <w:t>, and hopefully, receiving their approval to move forward with the proposed Shared Services model. Thank you.</w:t>
      </w:r>
    </w:p>
    <w:p w14:paraId="754C9A64" w14:textId="77777777" w:rsidR="00D72451" w:rsidRDefault="00D72451" w:rsidP="001151EF">
      <w:pPr>
        <w:pStyle w:val="Text"/>
        <w:sectPr w:rsidR="00D72451" w:rsidSect="00D72451">
          <w:type w:val="continuous"/>
          <w:pgSz w:w="12240" w:h="15840"/>
          <w:pgMar w:top="1080" w:right="2160" w:bottom="1080" w:left="1440" w:header="709" w:footer="709" w:gutter="0"/>
          <w:cols w:space="720"/>
          <w:docGrid w:linePitch="360"/>
        </w:sectPr>
      </w:pPr>
    </w:p>
    <w:p w14:paraId="6488E1D4" w14:textId="54BD24AF" w:rsidR="00986AA6" w:rsidRDefault="00986AA6">
      <w:pPr>
        <w:rPr>
          <w:rFonts w:cstheme="minorHAnsi"/>
          <w:b/>
          <w:color w:val="44546A" w:themeColor="text2"/>
          <w:sz w:val="24"/>
          <w:szCs w:val="24"/>
        </w:rPr>
      </w:pPr>
      <w:r>
        <w:br w:type="page"/>
      </w:r>
    </w:p>
    <w:p w14:paraId="16FAAA05" w14:textId="1E70B2D2" w:rsidR="004B6F9F" w:rsidRPr="004C50FE" w:rsidRDefault="004B6F9F" w:rsidP="004B6F9F">
      <w:pPr>
        <w:pStyle w:val="Subheading"/>
      </w:pPr>
      <w:r w:rsidRPr="004C50FE">
        <w:lastRenderedPageBreak/>
        <w:t>References</w:t>
      </w:r>
    </w:p>
    <w:p w14:paraId="2959506B" w14:textId="77777777" w:rsidR="004B6F9F" w:rsidRPr="00D5100F" w:rsidRDefault="004B6F9F" w:rsidP="00FB20D8">
      <w:pPr>
        <w:pStyle w:val="Text"/>
        <w:rPr>
          <w:szCs w:val="22"/>
        </w:rPr>
      </w:pPr>
      <w:r w:rsidRPr="00D5100F">
        <w:rPr>
          <w:szCs w:val="22"/>
        </w:rPr>
        <w:t>AdvantAge Ontario. (2018). Igniting Change. 2019-2024 Strategic Plan</w:t>
      </w:r>
    </w:p>
    <w:p w14:paraId="626EE11A" w14:textId="77777777" w:rsidR="004B6F9F" w:rsidRPr="00D5100F" w:rsidRDefault="004B6F9F" w:rsidP="00FB20D8">
      <w:pPr>
        <w:pStyle w:val="Text"/>
        <w:rPr>
          <w:szCs w:val="22"/>
        </w:rPr>
      </w:pPr>
      <w:r w:rsidRPr="00D5100F">
        <w:rPr>
          <w:szCs w:val="22"/>
        </w:rPr>
        <w:t>Corporate Leadership Council Report. (2006). HR shared services: determining the scope, scale and structure. Corporate Executive Board: (catalogue no. CLC15GXNSI)1-9.</w:t>
      </w:r>
    </w:p>
    <w:p w14:paraId="52BE802E" w14:textId="7CEE3C80" w:rsidR="004B6F9F" w:rsidRPr="00D5100F" w:rsidRDefault="004B6F9F" w:rsidP="00FB20D8">
      <w:pPr>
        <w:pStyle w:val="Text"/>
        <w:rPr>
          <w:szCs w:val="22"/>
        </w:rPr>
      </w:pPr>
      <w:r w:rsidRPr="00D5100F">
        <w:rPr>
          <w:szCs w:val="22"/>
        </w:rPr>
        <w:t>Deloitte MCS Limited. (201</w:t>
      </w:r>
      <w:r w:rsidR="00000388" w:rsidRPr="00D5100F">
        <w:rPr>
          <w:szCs w:val="22"/>
        </w:rPr>
        <w:t>3</w:t>
      </w:r>
      <w:r w:rsidRPr="00D5100F">
        <w:rPr>
          <w:szCs w:val="22"/>
        </w:rPr>
        <w:t xml:space="preserve">). Shared Services Handbook – Hit the Road. A practical guide to implementing shared services. </w:t>
      </w:r>
      <w:hyperlink r:id="rId10" w:history="1">
        <w:r w:rsidRPr="00D5100F">
          <w:rPr>
            <w:rStyle w:val="Hyperlink"/>
            <w:szCs w:val="22"/>
          </w:rPr>
          <w:t>https://www2.deloitte.com/content/dam/Deloitte/dk/Documents/finance/SSC-Handbook-%20Hit-the-Road.pdf</w:t>
        </w:r>
      </w:hyperlink>
      <w:r w:rsidRPr="00D5100F">
        <w:rPr>
          <w:szCs w:val="22"/>
        </w:rPr>
        <w:t xml:space="preserve"> (Accessed: February 14, 2019)</w:t>
      </w:r>
    </w:p>
    <w:p w14:paraId="71484777" w14:textId="77777777" w:rsidR="004B6F9F" w:rsidRPr="00D5100F" w:rsidRDefault="004B6F9F" w:rsidP="00FB20D8">
      <w:pPr>
        <w:pStyle w:val="Text"/>
        <w:rPr>
          <w:szCs w:val="22"/>
        </w:rPr>
      </w:pPr>
      <w:r w:rsidRPr="00D5100F">
        <w:rPr>
          <w:szCs w:val="22"/>
        </w:rPr>
        <w:t>Marciniak, R. (2013). Measuring service satisfaction in shared service organizations. Procedia - Social and Behavioral Sciences 81: 217 – 223</w:t>
      </w:r>
    </w:p>
    <w:p w14:paraId="7CEA8980" w14:textId="77777777" w:rsidR="004B6F9F" w:rsidRPr="00D5100F" w:rsidRDefault="004B6F9F" w:rsidP="00FB20D8">
      <w:pPr>
        <w:pStyle w:val="Text"/>
        <w:rPr>
          <w:color w:val="323232"/>
          <w:szCs w:val="22"/>
          <w:shd w:val="clear" w:color="auto" w:fill="FFFFFF"/>
        </w:rPr>
      </w:pPr>
      <w:r w:rsidRPr="00D5100F">
        <w:rPr>
          <w:color w:val="323232"/>
          <w:szCs w:val="22"/>
          <w:shd w:val="clear" w:color="auto" w:fill="FFFFFF"/>
        </w:rPr>
        <w:t>McDowell, Jim. (2011). “</w:t>
      </w:r>
      <w:hyperlink r:id="rId11" w:history="1">
        <w:r w:rsidRPr="00D5100F">
          <w:rPr>
            <w:rStyle w:val="Hyperlink"/>
            <w:szCs w:val="22"/>
            <w:shd w:val="clear" w:color="auto" w:fill="FFFFFF"/>
          </w:rPr>
          <w:t>Shared services centers can drive significant savings</w:t>
        </w:r>
      </w:hyperlink>
      <w:r w:rsidRPr="00D5100F">
        <w:rPr>
          <w:color w:val="323232"/>
          <w:szCs w:val="22"/>
          <w:shd w:val="clear" w:color="auto" w:fill="FFFFFF"/>
        </w:rPr>
        <w:t xml:space="preserve">: a study of U.S. integrated delivery systems that used shared services centers found significant reductions in labor costs in key administrative areas.” </w:t>
      </w:r>
      <w:r w:rsidRPr="00D5100F">
        <w:rPr>
          <w:i/>
          <w:color w:val="323232"/>
          <w:szCs w:val="22"/>
          <w:shd w:val="clear" w:color="auto" w:fill="FFFFFF"/>
        </w:rPr>
        <w:t>Healthcare Financial Management,</w:t>
      </w:r>
      <w:r w:rsidRPr="00D5100F">
        <w:rPr>
          <w:color w:val="323232"/>
          <w:szCs w:val="22"/>
          <w:shd w:val="clear" w:color="auto" w:fill="FFFFFF"/>
        </w:rPr>
        <w:t xml:space="preserve"> June 2011, p. 118+. </w:t>
      </w:r>
      <w:r w:rsidRPr="00D5100F">
        <w:rPr>
          <w:i/>
          <w:color w:val="323232"/>
          <w:szCs w:val="22"/>
          <w:shd w:val="clear" w:color="auto" w:fill="FFFFFF"/>
        </w:rPr>
        <w:t xml:space="preserve">Academic OneFile, </w:t>
      </w:r>
      <w:r w:rsidRPr="00D5100F">
        <w:rPr>
          <w:color w:val="323232"/>
          <w:szCs w:val="22"/>
          <w:shd w:val="clear" w:color="auto" w:fill="FFFFFF"/>
        </w:rPr>
        <w:t>Accessed 27 Feb. 2019.</w:t>
      </w:r>
    </w:p>
    <w:p w14:paraId="4CA9FBA5" w14:textId="77777777" w:rsidR="004B6F9F" w:rsidRPr="00D5100F" w:rsidRDefault="004B6F9F" w:rsidP="00FB20D8">
      <w:pPr>
        <w:pStyle w:val="Text"/>
        <w:rPr>
          <w:szCs w:val="22"/>
        </w:rPr>
      </w:pPr>
      <w:r w:rsidRPr="00D5100F">
        <w:rPr>
          <w:szCs w:val="22"/>
        </w:rPr>
        <w:t>Ramphal, R (2013). A literature review on shared services. African Journal of Business Management. V7(1):1-7.</w:t>
      </w:r>
    </w:p>
    <w:p w14:paraId="3027C46E" w14:textId="77777777" w:rsidR="004B6F9F" w:rsidRPr="00D5100F" w:rsidRDefault="004B6F9F" w:rsidP="00FB20D8">
      <w:pPr>
        <w:pStyle w:val="Text"/>
        <w:rPr>
          <w:b/>
          <w:szCs w:val="22"/>
        </w:rPr>
      </w:pPr>
      <w:r w:rsidRPr="00D5100F">
        <w:rPr>
          <w:szCs w:val="22"/>
        </w:rPr>
        <w:t>Redman T, Snap E, Wass J, Hamilton P (2007). Evaluating the human resources shared services model. Int. J. HR. Manage.18(8):1486- 1506.</w:t>
      </w:r>
    </w:p>
    <w:p w14:paraId="00A7817D" w14:textId="77777777" w:rsidR="004B6F9F" w:rsidRPr="00D5100F" w:rsidRDefault="004B6F9F" w:rsidP="00FB20D8">
      <w:pPr>
        <w:pStyle w:val="Text"/>
        <w:rPr>
          <w:szCs w:val="22"/>
        </w:rPr>
      </w:pPr>
      <w:r w:rsidRPr="00D5100F">
        <w:rPr>
          <w:szCs w:val="22"/>
        </w:rPr>
        <w:t xml:space="preserve">Rutledge, C. and Duncan, G. (2002). Shared Services: Better services at lower costs. Accenture. </w:t>
      </w:r>
      <w:r w:rsidRPr="00D5100F">
        <w:rPr>
          <w:color w:val="F1F1F1"/>
          <w:szCs w:val="22"/>
          <w:shd w:val="clear" w:color="auto" w:fill="323639"/>
        </w:rPr>
        <w:t xml:space="preserve">CFO1_wp_rutledge.pdf  </w:t>
      </w:r>
      <w:hyperlink r:id="rId12" w:history="1">
        <w:r w:rsidRPr="00D5100F">
          <w:rPr>
            <w:rStyle w:val="Hyperlink"/>
            <w:szCs w:val="22"/>
          </w:rPr>
          <w:t>www.CFOProject.com</w:t>
        </w:r>
      </w:hyperlink>
      <w:r w:rsidRPr="00D5100F">
        <w:rPr>
          <w:szCs w:val="22"/>
        </w:rPr>
        <w:t xml:space="preserve">   </w:t>
      </w:r>
    </w:p>
    <w:p w14:paraId="351F3D80" w14:textId="77777777" w:rsidR="004B6F9F" w:rsidRPr="00D5100F" w:rsidRDefault="004B6F9F" w:rsidP="00FB20D8">
      <w:pPr>
        <w:pStyle w:val="Text"/>
        <w:rPr>
          <w:szCs w:val="22"/>
        </w:rPr>
      </w:pPr>
      <w:r w:rsidRPr="00D5100F">
        <w:rPr>
          <w:szCs w:val="22"/>
        </w:rPr>
        <w:t>Ulrich, B. (2006). The Cosmopolitan Vision, trans. by Ciaran Cronin, Cambridge: Polity Press</w:t>
      </w:r>
    </w:p>
    <w:p w14:paraId="0A872DF9" w14:textId="77777777" w:rsidR="004B6F9F" w:rsidRPr="00D5100F" w:rsidRDefault="004B6F9F" w:rsidP="004B6F9F">
      <w:pPr>
        <w:pStyle w:val="Text"/>
        <w:rPr>
          <w:szCs w:val="22"/>
        </w:rPr>
      </w:pPr>
    </w:p>
    <w:p w14:paraId="15FEA904" w14:textId="2906C2DE" w:rsidR="004B6F9F" w:rsidRPr="00D5100F" w:rsidRDefault="004B6F9F" w:rsidP="004B6F9F">
      <w:pPr>
        <w:pStyle w:val="Text"/>
        <w:pBdr>
          <w:bottom w:val="single" w:sz="4" w:space="1" w:color="auto"/>
        </w:pBdr>
        <w:rPr>
          <w:szCs w:val="22"/>
        </w:rPr>
        <w:sectPr w:rsidR="004B6F9F" w:rsidRPr="00D5100F" w:rsidSect="00FB20D8">
          <w:type w:val="continuous"/>
          <w:pgSz w:w="12240" w:h="15840"/>
          <w:pgMar w:top="1080" w:right="2160" w:bottom="1080" w:left="1440" w:header="709" w:footer="709" w:gutter="0"/>
          <w:cols w:space="518"/>
          <w:docGrid w:linePitch="360"/>
        </w:sectPr>
      </w:pPr>
    </w:p>
    <w:p w14:paraId="0AB56C0E" w14:textId="77777777" w:rsidR="00DC575F" w:rsidRPr="00D5100F" w:rsidRDefault="00DC575F" w:rsidP="00863947">
      <w:pPr>
        <w:pStyle w:val="Addendum"/>
        <w:rPr>
          <w:sz w:val="22"/>
          <w:szCs w:val="22"/>
        </w:rPr>
      </w:pPr>
      <w:r w:rsidRPr="00D5100F">
        <w:rPr>
          <w:sz w:val="22"/>
          <w:szCs w:val="22"/>
        </w:rPr>
        <w:br w:type="page"/>
      </w:r>
    </w:p>
    <w:p w14:paraId="59F60819" w14:textId="018831D7" w:rsidR="0034339B" w:rsidRDefault="00A31B32" w:rsidP="0034339B">
      <w:pPr>
        <w:pStyle w:val="Addendum"/>
        <w:pBdr>
          <w:top w:val="single" w:sz="4" w:space="1" w:color="auto"/>
        </w:pBdr>
        <w:ind w:right="-22"/>
      </w:pPr>
      <w:r>
        <w:lastRenderedPageBreak/>
        <w:t>Appendix</w:t>
      </w:r>
      <w:r w:rsidR="00863947" w:rsidRPr="002C7284">
        <w:t xml:space="preserve"> </w:t>
      </w:r>
      <w:r w:rsidR="00882493">
        <w:t>A</w:t>
      </w:r>
    </w:p>
    <w:p w14:paraId="00EF4A8F" w14:textId="77777777" w:rsidR="0034339B" w:rsidRDefault="0034339B" w:rsidP="0034339B">
      <w:pPr>
        <w:pStyle w:val="Addendum"/>
        <w:pBdr>
          <w:top w:val="single" w:sz="4" w:space="1" w:color="auto"/>
        </w:pBdr>
        <w:ind w:right="-22"/>
        <w:rPr>
          <w:color w:val="002060"/>
        </w:rPr>
      </w:pPr>
    </w:p>
    <w:p w14:paraId="2630E66E" w14:textId="044C5F43" w:rsidR="00863947" w:rsidRPr="0034339B" w:rsidRDefault="00863947" w:rsidP="0034339B">
      <w:pPr>
        <w:pStyle w:val="Addendum"/>
        <w:pBdr>
          <w:top w:val="single" w:sz="4" w:space="1" w:color="auto"/>
        </w:pBdr>
        <w:ind w:right="-22"/>
        <w:rPr>
          <w:color w:val="002060"/>
        </w:rPr>
      </w:pPr>
      <w:r w:rsidRPr="0034339B">
        <w:rPr>
          <w:color w:val="002060"/>
        </w:rPr>
        <w:t>Why are we strong?</w:t>
      </w:r>
    </w:p>
    <w:p w14:paraId="00BD013A" w14:textId="77C6ABE5" w:rsidR="005245B4" w:rsidRDefault="00996431" w:rsidP="0034339B">
      <w:pPr>
        <w:pStyle w:val="Text"/>
        <w:ind w:right="-22"/>
      </w:pPr>
      <w:r>
        <w:t xml:space="preserve">As </w:t>
      </w:r>
      <w:r w:rsidR="00CE4317">
        <w:t xml:space="preserve">Anabaptists, </w:t>
      </w:r>
      <w:r w:rsidR="00A06136">
        <w:t>we</w:t>
      </w:r>
      <w:r w:rsidR="00CE4317">
        <w:t xml:space="preserve"> </w:t>
      </w:r>
      <w:r w:rsidR="009D7DCE">
        <w:t>share</w:t>
      </w:r>
      <w:r w:rsidR="00CE4317">
        <w:t xml:space="preserve"> core values</w:t>
      </w:r>
      <w:r w:rsidR="009D7DCE">
        <w:t xml:space="preserve"> of faith</w:t>
      </w:r>
      <w:r w:rsidR="00B96B81">
        <w:t>, community and reconciliation,</w:t>
      </w:r>
      <w:r w:rsidR="00CE4317">
        <w:t xml:space="preserve"> as articulated by Palmer Becker</w:t>
      </w:r>
      <w:r w:rsidR="00A06136">
        <w:t xml:space="preserve"> in</w:t>
      </w:r>
      <w:r w:rsidR="00EB6DB4">
        <w:t xml:space="preserve"> ‘Anabaptist Essentials’</w:t>
      </w:r>
      <w:r w:rsidR="00CE4317">
        <w:t xml:space="preserve">. These faith-based values are the foundation and springboard that </w:t>
      </w:r>
      <w:r w:rsidR="009D7DCE">
        <w:t xml:space="preserve">have supported us </w:t>
      </w:r>
      <w:r w:rsidR="00CE4317">
        <w:t xml:space="preserve">to build </w:t>
      </w:r>
      <w:r w:rsidR="009D7DCE">
        <w:t xml:space="preserve">Campuses of Care for those who require assistance with daily living. </w:t>
      </w:r>
    </w:p>
    <w:p w14:paraId="3930B59B" w14:textId="77777777" w:rsidR="005B422F" w:rsidRDefault="00996431" w:rsidP="0034339B">
      <w:pPr>
        <w:pStyle w:val="Text"/>
        <w:ind w:right="-22"/>
      </w:pPr>
      <w:r>
        <w:t>By strengthening our organizations in the face of many external pressures, we ensure that, together, we can</w:t>
      </w:r>
      <w:r w:rsidR="009D7DCE">
        <w:t xml:space="preserve"> continue to</w:t>
      </w:r>
      <w:r>
        <w:t xml:space="preserve"> sustain our unique faith and values</w:t>
      </w:r>
      <w:r w:rsidR="009D7DCE">
        <w:t xml:space="preserve">. </w:t>
      </w:r>
      <w:r>
        <w:t xml:space="preserve"> </w:t>
      </w:r>
      <w:r w:rsidR="005B422F">
        <w:t>This is what truly differentiates us.</w:t>
      </w:r>
    </w:p>
    <w:p w14:paraId="0B5230CB" w14:textId="0ECDB2F5" w:rsidR="00996431" w:rsidRDefault="005B422F" w:rsidP="0034339B">
      <w:pPr>
        <w:pStyle w:val="Text"/>
        <w:ind w:right="-22"/>
      </w:pPr>
      <w:r>
        <w:t xml:space="preserve">At Fairview and Parkwood, the strength of, and commitment to, our faith-based values is embedded in everything we do. It shines through our logo, whose circle represents community, and three elements represent mind, body and spirit. Our values are also expressed through our operating principles, human resources policies, kindness initiative, new strategic plan, and internal and community relationships. </w:t>
      </w:r>
    </w:p>
    <w:p w14:paraId="5CE7BDA7" w14:textId="145CADA6" w:rsidR="00144E96" w:rsidRDefault="001A5F21" w:rsidP="0034339B">
      <w:pPr>
        <w:pStyle w:val="Text"/>
        <w:ind w:right="-22"/>
      </w:pPr>
      <w:r>
        <w:t xml:space="preserve">While we share similar organizations’ goals to create a surplus, what differentiates us is how we build upon our faith-based values to determine </w:t>
      </w:r>
      <w:r w:rsidR="005B422F">
        <w:t xml:space="preserve">where we reinvest these funds </w:t>
      </w:r>
      <w:r w:rsidR="004C32F6">
        <w:t>to fulfill our mission.</w:t>
      </w:r>
      <w:r w:rsidR="005B422F">
        <w:t xml:space="preserve"> For example, we have built supportive housing</w:t>
      </w:r>
      <w:r w:rsidR="004C32F6">
        <w:t xml:space="preserve"> and independent living</w:t>
      </w:r>
      <w:r w:rsidR="005B422F">
        <w:t xml:space="preserve"> at fair market value. Our villas were built and sold at cost</w:t>
      </w:r>
      <w:r w:rsidR="004C32F6">
        <w:t xml:space="preserve"> with a continued philosophy to resell at a reasonable cost</w:t>
      </w:r>
      <w:r w:rsidR="00EB6DB4">
        <w:t>.</w:t>
      </w:r>
      <w:r w:rsidR="005B422F">
        <w:t xml:space="preserve"> We have invested in a vibrant Seniors Active Living Centre, a warm and welcoming congregate dining area, and </w:t>
      </w:r>
      <w:r w:rsidR="00B96B81">
        <w:t xml:space="preserve">have a </w:t>
      </w:r>
      <w:r w:rsidR="005B422F">
        <w:t xml:space="preserve">Director </w:t>
      </w:r>
      <w:r w:rsidR="00EB6DB4">
        <w:t xml:space="preserve">of </w:t>
      </w:r>
      <w:r w:rsidR="00B96B81">
        <w:t xml:space="preserve">Spiritual Care </w:t>
      </w:r>
      <w:r w:rsidR="005B422F">
        <w:t>on staff.</w:t>
      </w:r>
      <w:r w:rsidR="00B96B81">
        <w:t xml:space="preserve"> </w:t>
      </w:r>
    </w:p>
    <w:p w14:paraId="07973EDB" w14:textId="0ED83CAB" w:rsidR="00BC4992" w:rsidRDefault="000B670B" w:rsidP="0034339B">
      <w:pPr>
        <w:pStyle w:val="Text"/>
        <w:ind w:right="-22"/>
      </w:pPr>
      <w:r>
        <w:t xml:space="preserve">Tri-County has many similar examples </w:t>
      </w:r>
      <w:r w:rsidR="00E4653D">
        <w:t xml:space="preserve">of reinvesting to ensure they provide an exceptional place to live and work. Our shared values have supported our past collaborations as new avenues of service unfolded. Similarly, our committed congregations support our meaningful work. </w:t>
      </w:r>
      <w:r w:rsidR="005B422F">
        <w:t xml:space="preserve">Every day, we live our values to </w:t>
      </w:r>
      <w:r w:rsidR="00717845">
        <w:t>enhance our services and spaces to continuously build and support our community, in cong</w:t>
      </w:r>
      <w:r w:rsidR="00BC4992">
        <w:t>r</w:t>
      </w:r>
      <w:r w:rsidR="00717845">
        <w:t>uence with our beliefs.</w:t>
      </w:r>
    </w:p>
    <w:p w14:paraId="146162A1" w14:textId="768D7FDB" w:rsidR="0034339B" w:rsidRDefault="00717845" w:rsidP="0034339B">
      <w:pPr>
        <w:pStyle w:val="Text"/>
        <w:ind w:right="-22"/>
      </w:pPr>
      <w:r>
        <w:t>This is who we are, as Mennonites</w:t>
      </w:r>
      <w:r w:rsidR="00675E2F">
        <w:t>,</w:t>
      </w:r>
      <w:r>
        <w:t xml:space="preserve"> and how we have built our organizations. We share the same purpose and commitment to living our values. With gratitude and humility, we see that many people, of Mennonite and other faiths, respect us and our reputations</w:t>
      </w:r>
      <w:r w:rsidR="00675E2F">
        <w:t>, to the extent that people from 19 different church denominations and/or faiths have chosen to make Fairview or Parkwood their home.</w:t>
      </w:r>
    </w:p>
    <w:p w14:paraId="53E493F2" w14:textId="65856DB3" w:rsidR="00717845" w:rsidRDefault="0034339B" w:rsidP="0034339B">
      <w:pPr>
        <w:pStyle w:val="Text"/>
        <w:ind w:right="-22"/>
      </w:pPr>
      <w:r>
        <w:t xml:space="preserve">Today, </w:t>
      </w:r>
      <w:r w:rsidR="00717845">
        <w:t>we can reach deeply into our faith and values and build upon our willingness to work together to meet the challenges</w:t>
      </w:r>
      <w:r>
        <w:t xml:space="preserve"> and changes</w:t>
      </w:r>
      <w:r w:rsidR="00717845">
        <w:t xml:space="preserve"> we </w:t>
      </w:r>
      <w:r>
        <w:t xml:space="preserve">now </w:t>
      </w:r>
      <w:r w:rsidR="00717845">
        <w:t>face</w:t>
      </w:r>
      <w:r w:rsidR="00966323">
        <w:t xml:space="preserve">; at the same time, we will </w:t>
      </w:r>
      <w:r>
        <w:t xml:space="preserve">prepare our organizations to meet the future from an even greater position of strength. </w:t>
      </w:r>
    </w:p>
    <w:p w14:paraId="34C63064" w14:textId="1E295AC6" w:rsidR="00717845" w:rsidRDefault="00717845" w:rsidP="0034339B">
      <w:pPr>
        <w:pStyle w:val="Text"/>
        <w:ind w:right="-22"/>
      </w:pPr>
      <w:r>
        <w:t>Together, we can demonstrate what it means to be a faith-based organization in the 21</w:t>
      </w:r>
      <w:r w:rsidRPr="00717845">
        <w:rPr>
          <w:vertAlign w:val="superscript"/>
        </w:rPr>
        <w:t>st</w:t>
      </w:r>
      <w:r>
        <w:t xml:space="preserve"> century, as we continue to provide affordable, not-for-profit services </w:t>
      </w:r>
      <w:r w:rsidR="00CE4317">
        <w:t>to build a community for all</w:t>
      </w:r>
      <w:r>
        <w:t>.</w:t>
      </w:r>
    </w:p>
    <w:p w14:paraId="6741F374" w14:textId="20BFB741" w:rsidR="003E6D9F" w:rsidRPr="000B670B" w:rsidRDefault="003E6D9F">
      <w:pPr>
        <w:rPr>
          <w:rFonts w:ascii="Arial" w:hAnsi="Arial" w:cs="Arial"/>
          <w:color w:val="000000"/>
          <w:sz w:val="21"/>
          <w:szCs w:val="21"/>
        </w:rPr>
      </w:pPr>
      <w:r>
        <w:br w:type="page"/>
      </w:r>
    </w:p>
    <w:p w14:paraId="6EED0395" w14:textId="662A08C7" w:rsidR="0034339B" w:rsidRDefault="00A31B32" w:rsidP="0034339B">
      <w:pPr>
        <w:pStyle w:val="Addendum"/>
        <w:pBdr>
          <w:top w:val="single" w:sz="4" w:space="1" w:color="auto"/>
        </w:pBdr>
      </w:pPr>
      <w:r>
        <w:lastRenderedPageBreak/>
        <w:t>Appendix</w:t>
      </w:r>
      <w:r w:rsidR="00882493">
        <w:t xml:space="preserve"> B</w:t>
      </w:r>
    </w:p>
    <w:p w14:paraId="253983C3" w14:textId="77777777" w:rsidR="0034339B" w:rsidRDefault="0034339B" w:rsidP="00863947">
      <w:pPr>
        <w:pStyle w:val="Addendum"/>
        <w:rPr>
          <w:color w:val="002060"/>
        </w:rPr>
      </w:pPr>
    </w:p>
    <w:p w14:paraId="3D04DE8E" w14:textId="770C12C8" w:rsidR="00863947" w:rsidRPr="0034339B" w:rsidRDefault="00863947" w:rsidP="00863947">
      <w:pPr>
        <w:pStyle w:val="Addendum"/>
        <w:rPr>
          <w:color w:val="002060"/>
        </w:rPr>
      </w:pPr>
      <w:r w:rsidRPr="0034339B">
        <w:rPr>
          <w:color w:val="002060"/>
        </w:rPr>
        <w:t>Benefits</w:t>
      </w:r>
    </w:p>
    <w:p w14:paraId="5869D0CA" w14:textId="2A808DA8" w:rsidR="00CD1D3D" w:rsidRPr="0034339B" w:rsidRDefault="0034339B" w:rsidP="0034339B">
      <w:pPr>
        <w:pStyle w:val="Text"/>
      </w:pPr>
      <w:r w:rsidRPr="0034339B">
        <w:t xml:space="preserve">Shared services models have been explored throughout the world. </w:t>
      </w:r>
      <w:r w:rsidR="00CD1D3D" w:rsidRPr="0034339B">
        <w:t>A white paper published by Accenture quanti</w:t>
      </w:r>
      <w:r w:rsidRPr="0034339B">
        <w:t>f</w:t>
      </w:r>
      <w:r w:rsidR="00CD1D3D" w:rsidRPr="0034339B">
        <w:t>ies the benefits</w:t>
      </w:r>
      <w:r w:rsidRPr="0034339B">
        <w:t xml:space="preserve"> their clients have experienced</w:t>
      </w:r>
      <w:r w:rsidR="00CD1D3D" w:rsidRPr="0034339B">
        <w:t>, stating that companies may reduce back office costs by 25 to 50 percent</w:t>
      </w:r>
      <w:r w:rsidRPr="0034339B">
        <w:t>.</w:t>
      </w:r>
    </w:p>
    <w:p w14:paraId="636C85A0" w14:textId="58260C5F" w:rsidR="00A26FEF" w:rsidRDefault="00A26FEF" w:rsidP="00AD0495">
      <w:pPr>
        <w:pStyle w:val="Text"/>
      </w:pPr>
      <w:r>
        <w:t xml:space="preserve">Fairview and Parkwood have experienced good results in sharing administrative services, costs and expertise, policies, procedures, and processes. </w:t>
      </w:r>
      <w:r w:rsidR="00D7349B">
        <w:t xml:space="preserve">We hope to share similar benefits </w:t>
      </w:r>
      <w:r w:rsidR="00AD0495">
        <w:t>with potential partners, making our existing funds go farther, so we may reinvest in programs that reflect our faith-based values and extend our outreach into the community.</w:t>
      </w:r>
    </w:p>
    <w:p w14:paraId="6E7BC39A" w14:textId="149E90E2" w:rsidR="00CD1D3D" w:rsidRPr="00AF2234" w:rsidRDefault="00AD0495" w:rsidP="00AD0495">
      <w:pPr>
        <w:pStyle w:val="Text"/>
        <w:rPr>
          <w:b/>
          <w:i/>
        </w:rPr>
      </w:pPr>
      <w:r w:rsidRPr="00AF2234">
        <w:rPr>
          <w:b/>
          <w:i/>
        </w:rPr>
        <w:t xml:space="preserve">Specific outcomes include: </w:t>
      </w:r>
    </w:p>
    <w:p w14:paraId="57F02BBB" w14:textId="0F5D90F0" w:rsidR="004202E2" w:rsidRPr="008C33E1" w:rsidRDefault="004202E2" w:rsidP="002855A6">
      <w:pPr>
        <w:pStyle w:val="Bullet"/>
        <w:numPr>
          <w:ilvl w:val="0"/>
          <w:numId w:val="8"/>
        </w:numPr>
        <w:ind w:left="284" w:hanging="284"/>
        <w:rPr>
          <w:spacing w:val="-2"/>
        </w:rPr>
      </w:pPr>
      <w:r w:rsidRPr="008C33E1">
        <w:rPr>
          <w:spacing w:val="-2"/>
        </w:rPr>
        <w:t xml:space="preserve">Sustainability as faith-based organizations </w:t>
      </w:r>
      <w:r w:rsidR="009D7DCE" w:rsidRPr="008C33E1">
        <w:rPr>
          <w:spacing w:val="-2"/>
        </w:rPr>
        <w:t>with deep</w:t>
      </w:r>
      <w:r w:rsidRPr="008C33E1">
        <w:rPr>
          <w:spacing w:val="-2"/>
        </w:rPr>
        <w:t xml:space="preserve"> Mennonite roots and </w:t>
      </w:r>
      <w:r w:rsidR="009D7DCE" w:rsidRPr="008C33E1">
        <w:rPr>
          <w:spacing w:val="-2"/>
        </w:rPr>
        <w:t>a</w:t>
      </w:r>
      <w:r w:rsidRPr="008C33E1">
        <w:rPr>
          <w:spacing w:val="-2"/>
        </w:rPr>
        <w:t xml:space="preserve"> reputation we have built over decades; able to strategically work together as preferred partners to strengthen our organizations</w:t>
      </w:r>
    </w:p>
    <w:p w14:paraId="6D534810" w14:textId="77777777" w:rsidR="00E34DB3" w:rsidRDefault="00E34DB3" w:rsidP="002855A6">
      <w:pPr>
        <w:pStyle w:val="Bullet"/>
        <w:numPr>
          <w:ilvl w:val="4"/>
          <w:numId w:val="8"/>
        </w:numPr>
        <w:ind w:left="567" w:hanging="283"/>
      </w:pPr>
      <w:r>
        <w:t>Leverage our common purpose, mission, vision and values in a consistent message, emphasizing the trust and reputation we have built in our unique geographic area</w:t>
      </w:r>
    </w:p>
    <w:p w14:paraId="121EB291" w14:textId="138DEE4E" w:rsidR="004202E2" w:rsidRDefault="00E34DB3" w:rsidP="002855A6">
      <w:pPr>
        <w:pStyle w:val="Bullet"/>
        <w:numPr>
          <w:ilvl w:val="4"/>
          <w:numId w:val="8"/>
        </w:numPr>
        <w:ind w:left="567" w:hanging="283"/>
      </w:pPr>
      <w:r>
        <w:t xml:space="preserve">Bonding together to </w:t>
      </w:r>
      <w:r w:rsidR="004202E2">
        <w:t>prevent</w:t>
      </w:r>
      <w:r>
        <w:t xml:space="preserve"> mergers</w:t>
      </w:r>
      <w:r w:rsidR="004202E2">
        <w:t xml:space="preserve"> with partners who may not share the values of our</w:t>
      </w:r>
      <w:r>
        <w:t xml:space="preserve"> standalone organizations  </w:t>
      </w:r>
    </w:p>
    <w:p w14:paraId="46FBE9C5" w14:textId="6B99A43E" w:rsidR="009D7DCE" w:rsidRDefault="009D7DCE" w:rsidP="002855A6">
      <w:pPr>
        <w:pStyle w:val="Bullet"/>
        <w:numPr>
          <w:ilvl w:val="4"/>
          <w:numId w:val="8"/>
        </w:numPr>
        <w:ind w:left="567" w:hanging="283"/>
      </w:pPr>
      <w:r>
        <w:t>Continue to attract and build strong community partnerships</w:t>
      </w:r>
    </w:p>
    <w:p w14:paraId="003EE1F4" w14:textId="73DD8E26" w:rsidR="009D7DCE" w:rsidRDefault="009D7DCE" w:rsidP="002855A6">
      <w:pPr>
        <w:pStyle w:val="Bullet"/>
        <w:numPr>
          <w:ilvl w:val="4"/>
          <w:numId w:val="8"/>
        </w:numPr>
        <w:ind w:left="567" w:hanging="283"/>
      </w:pPr>
      <w:r>
        <w:t xml:space="preserve">Build upon our reputations to continue to attract strong volunteer support and </w:t>
      </w:r>
      <w:r w:rsidR="001A5F21">
        <w:t>charitable donations</w:t>
      </w:r>
    </w:p>
    <w:p w14:paraId="66283DF3" w14:textId="68C1B87C" w:rsidR="00E34DB3" w:rsidRDefault="00E34DB3" w:rsidP="002855A6">
      <w:pPr>
        <w:pStyle w:val="Bullet"/>
        <w:numPr>
          <w:ilvl w:val="0"/>
          <w:numId w:val="8"/>
        </w:numPr>
        <w:ind w:left="284" w:hanging="284"/>
      </w:pPr>
      <w:r>
        <w:t>Enhance care</w:t>
      </w:r>
      <w:r w:rsidR="004202E2">
        <w:t>,</w:t>
      </w:r>
      <w:r>
        <w:t xml:space="preserve"> services expertise</w:t>
      </w:r>
      <w:r w:rsidR="004202E2">
        <w:t xml:space="preserve">, </w:t>
      </w:r>
      <w:r>
        <w:t>and processes</w:t>
      </w:r>
      <w:r w:rsidR="004202E2">
        <w:t>, supporting continuous improvement in</w:t>
      </w:r>
      <w:r>
        <w:t xml:space="preserve"> </w:t>
      </w:r>
      <w:r w:rsidR="004202E2">
        <w:t>day to day front line activities and creating time for the senior team to focus on strategic issues and opportunities and growth, through:</w:t>
      </w:r>
    </w:p>
    <w:p w14:paraId="30DD92BB" w14:textId="77777777" w:rsidR="00E34DB3" w:rsidRDefault="00E34DB3" w:rsidP="002855A6">
      <w:pPr>
        <w:pStyle w:val="letterBulletText2"/>
        <w:numPr>
          <w:ilvl w:val="1"/>
          <w:numId w:val="8"/>
        </w:numPr>
        <w:ind w:left="567" w:hanging="283"/>
      </w:pPr>
      <w:r>
        <w:t>Director of Administration</w:t>
      </w:r>
    </w:p>
    <w:p w14:paraId="3F52E8A6" w14:textId="11311C9A" w:rsidR="00E34DB3" w:rsidRDefault="00E34DB3" w:rsidP="002855A6">
      <w:pPr>
        <w:pStyle w:val="letterBulletText2"/>
        <w:numPr>
          <w:ilvl w:val="1"/>
          <w:numId w:val="8"/>
        </w:numPr>
        <w:ind w:left="567" w:hanging="283"/>
      </w:pPr>
      <w:r>
        <w:t>Policy</w:t>
      </w:r>
      <w:r w:rsidR="004202E2">
        <w:t xml:space="preserve"> development</w:t>
      </w:r>
    </w:p>
    <w:p w14:paraId="6AB4048A" w14:textId="0236D766" w:rsidR="00E34DB3" w:rsidRDefault="00E34DB3" w:rsidP="002855A6">
      <w:pPr>
        <w:pStyle w:val="letterBulletText2"/>
        <w:numPr>
          <w:ilvl w:val="1"/>
          <w:numId w:val="8"/>
        </w:numPr>
        <w:ind w:left="567" w:hanging="283"/>
      </w:pPr>
      <w:r>
        <w:t xml:space="preserve">Education </w:t>
      </w:r>
    </w:p>
    <w:p w14:paraId="171F12FA" w14:textId="77777777" w:rsidR="00E34DB3" w:rsidRDefault="00E34DB3" w:rsidP="002855A6">
      <w:pPr>
        <w:pStyle w:val="letterBulletText2"/>
        <w:numPr>
          <w:ilvl w:val="1"/>
          <w:numId w:val="8"/>
        </w:numPr>
        <w:ind w:left="567" w:hanging="283"/>
      </w:pPr>
      <w:r>
        <w:t>Service providers</w:t>
      </w:r>
    </w:p>
    <w:p w14:paraId="1E27C96E" w14:textId="42C08640" w:rsidR="00E34DB3" w:rsidRDefault="00E34DB3" w:rsidP="002855A6">
      <w:pPr>
        <w:pStyle w:val="letterBulletText2"/>
        <w:numPr>
          <w:ilvl w:val="1"/>
          <w:numId w:val="8"/>
        </w:numPr>
        <w:ind w:left="567" w:hanging="283"/>
      </w:pPr>
      <w:r>
        <w:t>I</w:t>
      </w:r>
      <w:r w:rsidRPr="004C50FE">
        <w:t>ncreased access to specialized expertise</w:t>
      </w:r>
      <w:r>
        <w:t>:</w:t>
      </w:r>
      <w:r w:rsidRPr="004C50FE">
        <w:t xml:space="preserve"> </w:t>
      </w:r>
      <w:r>
        <w:t>Clinical and nursing, financial, technology</w:t>
      </w:r>
      <w:r w:rsidR="00B46A92">
        <w:t>, legal support, communications</w:t>
      </w:r>
    </w:p>
    <w:p w14:paraId="4AB60562" w14:textId="2F5E6B54" w:rsidR="00B46A92" w:rsidRPr="00322274" w:rsidRDefault="00E34DB3" w:rsidP="002855A6">
      <w:pPr>
        <w:pStyle w:val="letterBulletText2"/>
        <w:numPr>
          <w:ilvl w:val="1"/>
          <w:numId w:val="8"/>
        </w:numPr>
        <w:ind w:left="567" w:hanging="283"/>
      </w:pPr>
      <w:r w:rsidRPr="00322274">
        <w:t>Meet regulations</w:t>
      </w:r>
    </w:p>
    <w:p w14:paraId="4D61DDB6" w14:textId="77777777" w:rsidR="00E34DB3" w:rsidRDefault="00E34DB3" w:rsidP="002855A6">
      <w:pPr>
        <w:pStyle w:val="letterBulletText2"/>
        <w:numPr>
          <w:ilvl w:val="1"/>
          <w:numId w:val="8"/>
        </w:numPr>
        <w:ind w:left="567" w:hanging="283"/>
      </w:pPr>
      <w:r>
        <w:t>Shared learning, re inspection</w:t>
      </w:r>
    </w:p>
    <w:p w14:paraId="13B58E1A" w14:textId="5147FD36" w:rsidR="00B46A92" w:rsidRDefault="00B46A92" w:rsidP="002855A6">
      <w:pPr>
        <w:pStyle w:val="letterBulletText2"/>
        <w:numPr>
          <w:ilvl w:val="1"/>
          <w:numId w:val="8"/>
        </w:numPr>
        <w:ind w:left="567" w:hanging="283"/>
      </w:pPr>
      <w:r>
        <w:t>Increased access to expertise to leverage redevelopment, expansion, and infrastructure improvement</w:t>
      </w:r>
    </w:p>
    <w:p w14:paraId="2555F200" w14:textId="708AD2B8" w:rsidR="001A5F21" w:rsidRDefault="00B46A92" w:rsidP="000B670B">
      <w:pPr>
        <w:pStyle w:val="letterBulletText2"/>
        <w:numPr>
          <w:ilvl w:val="1"/>
          <w:numId w:val="8"/>
        </w:numPr>
        <w:ind w:left="567" w:hanging="283"/>
      </w:pPr>
      <w:r>
        <w:t>Increased time for strategic and financial planning</w:t>
      </w:r>
    </w:p>
    <w:p w14:paraId="7719CCDE" w14:textId="57BFC914" w:rsidR="00E34DB3" w:rsidRDefault="003F40EC" w:rsidP="002855A6">
      <w:pPr>
        <w:pStyle w:val="Bullet"/>
        <w:numPr>
          <w:ilvl w:val="0"/>
          <w:numId w:val="8"/>
        </w:numPr>
        <w:ind w:left="284" w:hanging="284"/>
      </w:pPr>
      <w:r>
        <w:t xml:space="preserve">Extensively enhance </w:t>
      </w:r>
      <w:r w:rsidR="00E34DB3">
        <w:t>HR / Professional Development / Succession</w:t>
      </w:r>
      <w:r w:rsidR="004202E2">
        <w:t xml:space="preserve"> </w:t>
      </w:r>
      <w:r>
        <w:t xml:space="preserve">planning </w:t>
      </w:r>
      <w:r w:rsidR="004202E2">
        <w:t>to attract, retain and develop staff at all levels, and create robust succession plans</w:t>
      </w:r>
    </w:p>
    <w:p w14:paraId="33D55F6E" w14:textId="77777777" w:rsidR="00E34DB3" w:rsidRDefault="00E34DB3" w:rsidP="002855A6">
      <w:pPr>
        <w:pStyle w:val="letterBulletText2"/>
        <w:numPr>
          <w:ilvl w:val="1"/>
          <w:numId w:val="8"/>
        </w:numPr>
        <w:ind w:left="567" w:hanging="283"/>
      </w:pPr>
      <w:r>
        <w:t>Address shortage of leadership in sector: grow internal capacity</w:t>
      </w:r>
    </w:p>
    <w:p w14:paraId="1BBABF54" w14:textId="77777777" w:rsidR="00E34DB3" w:rsidRDefault="00E34DB3" w:rsidP="002855A6">
      <w:pPr>
        <w:pStyle w:val="letterBulletText2"/>
        <w:numPr>
          <w:ilvl w:val="1"/>
          <w:numId w:val="8"/>
        </w:numPr>
        <w:ind w:left="567" w:hanging="283"/>
      </w:pPr>
      <w:r>
        <w:t>Opportunity to grow professionally: developing inhouse opportunities</w:t>
      </w:r>
    </w:p>
    <w:p w14:paraId="664AAE1D" w14:textId="5D95E361" w:rsidR="00E34DB3" w:rsidRDefault="00E34DB3" w:rsidP="002855A6">
      <w:pPr>
        <w:pStyle w:val="letterBulletText2"/>
        <w:numPr>
          <w:ilvl w:val="1"/>
          <w:numId w:val="8"/>
        </w:numPr>
        <w:ind w:left="567" w:hanging="283"/>
      </w:pPr>
      <w:r>
        <w:t>Leverage our expertise and help each</w:t>
      </w:r>
      <w:r w:rsidR="004202E2">
        <w:t xml:space="preserve"> other</w:t>
      </w:r>
    </w:p>
    <w:p w14:paraId="4A2BF2C0" w14:textId="77777777" w:rsidR="000B670B" w:rsidRDefault="00E34DB3" w:rsidP="000B670B">
      <w:pPr>
        <w:pStyle w:val="letterBulletText2"/>
        <w:numPr>
          <w:ilvl w:val="1"/>
          <w:numId w:val="8"/>
        </w:numPr>
        <w:ind w:left="567" w:hanging="283"/>
        <w:contextualSpacing w:val="0"/>
      </w:pPr>
      <w:r>
        <w:t xml:space="preserve">Develop relationships with colleges further to create a </w:t>
      </w:r>
      <w:r w:rsidR="00B96B81">
        <w:t xml:space="preserve">talent pipeline </w:t>
      </w:r>
    </w:p>
    <w:p w14:paraId="533F3476" w14:textId="77777777" w:rsidR="000B670B" w:rsidRDefault="000B670B" w:rsidP="000B670B">
      <w:pPr>
        <w:pStyle w:val="letterBulletText2"/>
        <w:numPr>
          <w:ilvl w:val="0"/>
          <w:numId w:val="8"/>
        </w:numPr>
        <w:ind w:left="284" w:hanging="284"/>
        <w:contextualSpacing w:val="0"/>
      </w:pPr>
      <w:r>
        <w:lastRenderedPageBreak/>
        <w:t>Meet legislation, regulations and reporting requirements, with consistent policies and procedures</w:t>
      </w:r>
    </w:p>
    <w:p w14:paraId="09C5E536" w14:textId="3D49CCB6" w:rsidR="0011339D" w:rsidRDefault="0011339D" w:rsidP="000B670B">
      <w:pPr>
        <w:pStyle w:val="letterBulletText2"/>
        <w:numPr>
          <w:ilvl w:val="0"/>
          <w:numId w:val="8"/>
        </w:numPr>
        <w:ind w:left="284" w:hanging="284"/>
      </w:pPr>
      <w:r>
        <w:t>Realize greater</w:t>
      </w:r>
      <w:r w:rsidRPr="00C123A8">
        <w:t xml:space="preserve"> efficienc</w:t>
      </w:r>
      <w:r>
        <w:t>ies, capitalising on economies of scale, shared experience, and expert knowledge</w:t>
      </w:r>
    </w:p>
    <w:p w14:paraId="01125A9B" w14:textId="77777777" w:rsidR="00E34DB3" w:rsidRDefault="00E34DB3" w:rsidP="002855A6">
      <w:pPr>
        <w:pStyle w:val="Bullettext"/>
        <w:numPr>
          <w:ilvl w:val="1"/>
          <w:numId w:val="3"/>
        </w:numPr>
        <w:ind w:left="568" w:hanging="284"/>
        <w:contextualSpacing/>
      </w:pPr>
      <w:r>
        <w:t>Overhead savings</w:t>
      </w:r>
    </w:p>
    <w:p w14:paraId="382A8FC0" w14:textId="77777777" w:rsidR="00E34DB3" w:rsidRDefault="00E34DB3" w:rsidP="002855A6">
      <w:pPr>
        <w:pStyle w:val="Bullettext"/>
        <w:numPr>
          <w:ilvl w:val="1"/>
          <w:numId w:val="3"/>
        </w:numPr>
        <w:ind w:left="568" w:hanging="284"/>
        <w:contextualSpacing/>
      </w:pPr>
      <w:r>
        <w:t>Reduction of labour costs</w:t>
      </w:r>
    </w:p>
    <w:p w14:paraId="53D98F5E" w14:textId="77777777" w:rsidR="00E34DB3" w:rsidRDefault="00E34DB3" w:rsidP="002855A6">
      <w:pPr>
        <w:pStyle w:val="Bullettext"/>
        <w:numPr>
          <w:ilvl w:val="1"/>
          <w:numId w:val="3"/>
        </w:numPr>
        <w:ind w:left="568" w:hanging="284"/>
        <w:contextualSpacing/>
      </w:pPr>
      <w:r>
        <w:t>Enhanced buying power through shared purchasing decisions</w:t>
      </w:r>
    </w:p>
    <w:p w14:paraId="5C5DED8D" w14:textId="77777777" w:rsidR="00E34DB3" w:rsidRDefault="00E34DB3" w:rsidP="002855A6">
      <w:pPr>
        <w:pStyle w:val="Bullettext"/>
        <w:numPr>
          <w:ilvl w:val="1"/>
          <w:numId w:val="3"/>
        </w:numPr>
        <w:ind w:left="568" w:hanging="284"/>
        <w:contextualSpacing/>
      </w:pPr>
      <w:r>
        <w:t>B</w:t>
      </w:r>
      <w:r w:rsidRPr="00C123A8">
        <w:t>y capitalising on economies of scale, standardisation, consolidation, and automation processes, while improving service quality</w:t>
      </w:r>
    </w:p>
    <w:p w14:paraId="1A6F235A" w14:textId="77777777" w:rsidR="00E34DB3" w:rsidRDefault="00E34DB3" w:rsidP="002855A6">
      <w:pPr>
        <w:pStyle w:val="Bullettext"/>
        <w:numPr>
          <w:ilvl w:val="1"/>
          <w:numId w:val="3"/>
        </w:numPr>
        <w:ind w:left="568" w:hanging="284"/>
        <w:contextualSpacing/>
      </w:pPr>
      <w:r>
        <w:t>Shared knowledge and accountability</w:t>
      </w:r>
    </w:p>
    <w:p w14:paraId="34ABE11A" w14:textId="77777777" w:rsidR="00E34DB3" w:rsidRDefault="00E34DB3" w:rsidP="002855A6">
      <w:pPr>
        <w:pStyle w:val="Bullettext"/>
        <w:numPr>
          <w:ilvl w:val="1"/>
          <w:numId w:val="3"/>
        </w:numPr>
        <w:ind w:left="568" w:hanging="284"/>
        <w:contextualSpacing/>
      </w:pPr>
      <w:r>
        <w:t>Shared meeting structure e.g., ED meeting</w:t>
      </w:r>
    </w:p>
    <w:p w14:paraId="40E77F22" w14:textId="77777777" w:rsidR="00E34DB3" w:rsidRDefault="00E34DB3" w:rsidP="002855A6">
      <w:pPr>
        <w:pStyle w:val="Bullettext"/>
        <w:numPr>
          <w:ilvl w:val="1"/>
          <w:numId w:val="3"/>
        </w:numPr>
        <w:ind w:left="568" w:hanging="284"/>
        <w:contextualSpacing/>
      </w:pPr>
      <w:r>
        <w:t>Maximize funding</w:t>
      </w:r>
    </w:p>
    <w:p w14:paraId="0C050948" w14:textId="77777777" w:rsidR="00E34DB3" w:rsidRDefault="00E34DB3" w:rsidP="002855A6">
      <w:pPr>
        <w:pStyle w:val="Bullettext"/>
        <w:numPr>
          <w:ilvl w:val="1"/>
          <w:numId w:val="3"/>
        </w:numPr>
        <w:ind w:left="568" w:hanging="284"/>
        <w:contextualSpacing/>
      </w:pPr>
      <w:r>
        <w:t>Leverage experience</w:t>
      </w:r>
    </w:p>
    <w:p w14:paraId="3841BF09" w14:textId="77777777" w:rsidR="00E34DB3" w:rsidRPr="00C123A8" w:rsidRDefault="00E34DB3" w:rsidP="002855A6">
      <w:pPr>
        <w:pStyle w:val="Bullettext"/>
        <w:numPr>
          <w:ilvl w:val="1"/>
          <w:numId w:val="3"/>
        </w:numPr>
        <w:ind w:left="567" w:hanging="283"/>
      </w:pPr>
      <w:r>
        <w:t>Solve problems once</w:t>
      </w:r>
    </w:p>
    <w:p w14:paraId="4D4A98BB" w14:textId="137C1635" w:rsidR="00E34DB3" w:rsidRDefault="00E34DB3" w:rsidP="002855A6">
      <w:pPr>
        <w:pStyle w:val="Bullet"/>
        <w:numPr>
          <w:ilvl w:val="0"/>
          <w:numId w:val="8"/>
        </w:numPr>
        <w:ind w:left="284" w:hanging="284"/>
      </w:pPr>
      <w:r>
        <w:t>Share and use best practices</w:t>
      </w:r>
      <w:r w:rsidR="0011339D">
        <w:t xml:space="preserve"> and expertise to provide leading edge care</w:t>
      </w:r>
    </w:p>
    <w:p w14:paraId="41D21D51" w14:textId="77777777" w:rsidR="00E34DB3" w:rsidRDefault="00E34DB3" w:rsidP="002855A6">
      <w:pPr>
        <w:pStyle w:val="letterBulletText2"/>
        <w:numPr>
          <w:ilvl w:val="1"/>
          <w:numId w:val="8"/>
        </w:numPr>
        <w:ind w:left="567" w:hanging="283"/>
      </w:pPr>
      <w:r>
        <w:t>T</w:t>
      </w:r>
      <w:r w:rsidRPr="00C123A8">
        <w:t>ransfer knowledge and more deeply align to business requirements</w:t>
      </w:r>
      <w:r>
        <w:t xml:space="preserve"> </w:t>
      </w:r>
    </w:p>
    <w:p w14:paraId="34BB8F08" w14:textId="77777777" w:rsidR="00E34DB3" w:rsidRDefault="00E34DB3" w:rsidP="002855A6">
      <w:pPr>
        <w:pStyle w:val="letterBulletText2"/>
        <w:numPr>
          <w:ilvl w:val="1"/>
          <w:numId w:val="8"/>
        </w:numPr>
        <w:ind w:left="567" w:hanging="283"/>
      </w:pPr>
      <w:r>
        <w:t>Provide leading edge care and workplace</w:t>
      </w:r>
    </w:p>
    <w:p w14:paraId="1A6B013F" w14:textId="6E5A19E3" w:rsidR="00E34DB3" w:rsidRDefault="0011339D" w:rsidP="002855A6">
      <w:pPr>
        <w:pStyle w:val="letterBulletText2"/>
        <w:numPr>
          <w:ilvl w:val="1"/>
          <w:numId w:val="8"/>
        </w:numPr>
        <w:ind w:left="567" w:hanging="283"/>
      </w:pPr>
      <w:r>
        <w:t>Ability to conduct o</w:t>
      </w:r>
      <w:r w:rsidR="00E34DB3">
        <w:t>ne home pilot</w:t>
      </w:r>
      <w:r>
        <w:t>s</w:t>
      </w:r>
      <w:r w:rsidR="00E34DB3">
        <w:t xml:space="preserve"> and share</w:t>
      </w:r>
    </w:p>
    <w:p w14:paraId="161B917A" w14:textId="5D4E00F5" w:rsidR="00E34DB3" w:rsidRDefault="0011339D" w:rsidP="002855A6">
      <w:pPr>
        <w:pStyle w:val="letterBulletText2"/>
        <w:numPr>
          <w:ilvl w:val="1"/>
          <w:numId w:val="8"/>
        </w:numPr>
        <w:ind w:left="567" w:hanging="283"/>
      </w:pPr>
      <w:r>
        <w:t xml:space="preserve">Enhance </w:t>
      </w:r>
      <w:r w:rsidR="00E34DB3">
        <w:t>Health and safety environment</w:t>
      </w:r>
    </w:p>
    <w:p w14:paraId="3AA8A2A7" w14:textId="218D10E2" w:rsidR="00E34DB3" w:rsidRDefault="0011339D" w:rsidP="002855A6">
      <w:pPr>
        <w:pStyle w:val="letterBulletText2"/>
        <w:numPr>
          <w:ilvl w:val="1"/>
          <w:numId w:val="8"/>
        </w:numPr>
        <w:ind w:left="567" w:hanging="283"/>
      </w:pPr>
      <w:r>
        <w:t xml:space="preserve">Leverage opportunities and expertise to innovate </w:t>
      </w:r>
    </w:p>
    <w:p w14:paraId="7274B662" w14:textId="5A1A68F7" w:rsidR="00E34DB3" w:rsidRDefault="00E34DB3" w:rsidP="002855A6">
      <w:pPr>
        <w:pStyle w:val="Bullet"/>
        <w:numPr>
          <w:ilvl w:val="0"/>
          <w:numId w:val="8"/>
        </w:numPr>
        <w:ind w:left="284" w:hanging="284"/>
      </w:pPr>
      <w:r>
        <w:t>Value for technology expenditures</w:t>
      </w:r>
      <w:r w:rsidR="003A4F3D">
        <w:t>; f</w:t>
      </w:r>
      <w:r w:rsidRPr="00C123A8">
        <w:t>acilitate / leverage introduction of new technologies and software</w:t>
      </w:r>
      <w:r w:rsidR="003A4F3D">
        <w:t xml:space="preserve"> (e.g., implement Nurse Call)</w:t>
      </w:r>
    </w:p>
    <w:p w14:paraId="0285C604" w14:textId="77777777" w:rsidR="00E34DB3" w:rsidRDefault="00E34DB3" w:rsidP="002855A6">
      <w:pPr>
        <w:pStyle w:val="letterBulletText2"/>
        <w:numPr>
          <w:ilvl w:val="1"/>
          <w:numId w:val="8"/>
        </w:numPr>
        <w:ind w:left="567" w:hanging="283"/>
      </w:pPr>
      <w:r>
        <w:t>We have an advantage in that we share the same systems: Nav, PCC, BCI (phone), Execulink, service provider</w:t>
      </w:r>
    </w:p>
    <w:p w14:paraId="5FEE14DC" w14:textId="77777777" w:rsidR="00E34DB3" w:rsidRPr="00C123A8" w:rsidRDefault="00E34DB3" w:rsidP="002855A6">
      <w:pPr>
        <w:pStyle w:val="letterBulletText2"/>
        <w:numPr>
          <w:ilvl w:val="1"/>
          <w:numId w:val="8"/>
        </w:numPr>
        <w:ind w:left="567" w:hanging="283"/>
      </w:pPr>
      <w:r>
        <w:t>Hire a technology focused person who can lead us into the future with cutting edge systems and innovation</w:t>
      </w:r>
    </w:p>
    <w:p w14:paraId="5A7B8131" w14:textId="77777777" w:rsidR="003A4F3D" w:rsidRDefault="003A4F3D" w:rsidP="002855A6">
      <w:pPr>
        <w:pStyle w:val="Bullet"/>
        <w:numPr>
          <w:ilvl w:val="0"/>
          <w:numId w:val="8"/>
        </w:numPr>
        <w:ind w:left="284" w:hanging="284"/>
      </w:pPr>
      <w:r>
        <w:t xml:space="preserve">Improve strategic planning, accountability and risk management with access to extensive expertise, benchmarking and statistical analysis </w:t>
      </w:r>
    </w:p>
    <w:p w14:paraId="729DE274" w14:textId="1F0EB409" w:rsidR="00E34DB3" w:rsidRDefault="003A4F3D" w:rsidP="002855A6">
      <w:pPr>
        <w:pStyle w:val="letterBulletText2"/>
        <w:numPr>
          <w:ilvl w:val="1"/>
          <w:numId w:val="8"/>
        </w:numPr>
        <w:ind w:left="567" w:hanging="283"/>
      </w:pPr>
      <w:r>
        <w:t>Additional s</w:t>
      </w:r>
      <w:r w:rsidR="00E34DB3">
        <w:t>ecurity protocols</w:t>
      </w:r>
    </w:p>
    <w:p w14:paraId="121D8BA6" w14:textId="36538428" w:rsidR="00865FDE" w:rsidRDefault="00865FDE" w:rsidP="002855A6">
      <w:pPr>
        <w:pStyle w:val="letterBulletText2"/>
        <w:numPr>
          <w:ilvl w:val="1"/>
          <w:numId w:val="8"/>
        </w:numPr>
        <w:ind w:left="567" w:hanging="283"/>
      </w:pPr>
      <w:r>
        <w:t>Improved decision support, dashboards</w:t>
      </w:r>
      <w:r w:rsidR="003F40EC">
        <w:t>, benchmarks and indicators; staff and boards able to compare results across divisions / organizations, as desired</w:t>
      </w:r>
    </w:p>
    <w:p w14:paraId="5C903F46" w14:textId="69F5202A" w:rsidR="003A4F3D" w:rsidRDefault="003A4F3D" w:rsidP="002855A6">
      <w:pPr>
        <w:pStyle w:val="Bullet"/>
        <w:numPr>
          <w:ilvl w:val="0"/>
          <w:numId w:val="8"/>
        </w:numPr>
        <w:ind w:left="284" w:hanging="284"/>
      </w:pPr>
      <w:r>
        <w:t>Significantly increase ability to quickly respond to opportunities, manage challenges, and respond to changes</w:t>
      </w:r>
    </w:p>
    <w:p w14:paraId="2069A849" w14:textId="77777777" w:rsidR="00E34DB3" w:rsidRDefault="00E34DB3" w:rsidP="002855A6">
      <w:pPr>
        <w:pStyle w:val="letterBulletText2"/>
        <w:numPr>
          <w:ilvl w:val="1"/>
          <w:numId w:val="8"/>
        </w:numPr>
        <w:ind w:left="567" w:hanging="283"/>
      </w:pPr>
      <w:r>
        <w:t>Team available</w:t>
      </w:r>
    </w:p>
    <w:p w14:paraId="7AB308AC" w14:textId="445A71DC" w:rsidR="0034339B" w:rsidRDefault="00E34DB3" w:rsidP="002855A6">
      <w:pPr>
        <w:pStyle w:val="letterBulletText2"/>
        <w:numPr>
          <w:ilvl w:val="1"/>
          <w:numId w:val="8"/>
        </w:numPr>
        <w:ind w:left="567" w:hanging="283"/>
      </w:pPr>
      <w:r>
        <w:t>New builds: assist each other</w:t>
      </w:r>
    </w:p>
    <w:p w14:paraId="43B2A7E2" w14:textId="77777777" w:rsidR="00E34DB3" w:rsidRDefault="00E34DB3" w:rsidP="002855A6">
      <w:pPr>
        <w:pStyle w:val="letterBulletText2"/>
        <w:numPr>
          <w:ilvl w:val="1"/>
          <w:numId w:val="8"/>
        </w:numPr>
        <w:ind w:left="567" w:hanging="283"/>
      </w:pPr>
      <w:r>
        <w:t>Opportunity for growth</w:t>
      </w:r>
    </w:p>
    <w:p w14:paraId="37DF5E85" w14:textId="77D8E871" w:rsidR="00E34DB3" w:rsidRDefault="00E34DB3" w:rsidP="002855A6">
      <w:pPr>
        <w:pStyle w:val="letterBulletText2"/>
        <w:numPr>
          <w:ilvl w:val="1"/>
          <w:numId w:val="8"/>
        </w:numPr>
        <w:ind w:left="567" w:hanging="283"/>
      </w:pPr>
      <w:r>
        <w:t>Fine tune processes in building plans</w:t>
      </w:r>
    </w:p>
    <w:p w14:paraId="575A20A0" w14:textId="535AB467" w:rsidR="009D7DCE" w:rsidRDefault="009D7DCE" w:rsidP="002855A6">
      <w:pPr>
        <w:pStyle w:val="letterBulletText2"/>
        <w:numPr>
          <w:ilvl w:val="1"/>
          <w:numId w:val="8"/>
        </w:numPr>
        <w:ind w:left="567" w:hanging="283"/>
      </w:pPr>
      <w:r>
        <w:t>Reporting to legislative bodies</w:t>
      </w:r>
    </w:p>
    <w:p w14:paraId="0F39F0DB" w14:textId="49D0A82D" w:rsidR="00E34DB3" w:rsidRDefault="00E34DB3" w:rsidP="002855A6">
      <w:pPr>
        <w:pStyle w:val="letterBulletText2"/>
        <w:numPr>
          <w:ilvl w:val="1"/>
          <w:numId w:val="8"/>
        </w:numPr>
        <w:ind w:left="567" w:hanging="283"/>
      </w:pPr>
      <w:r>
        <w:t>Become a</w:t>
      </w:r>
      <w:r w:rsidR="008C33E1">
        <w:t>n</w:t>
      </w:r>
      <w:r>
        <w:t xml:space="preserve"> ‘elder cluster’ in region</w:t>
      </w:r>
    </w:p>
    <w:p w14:paraId="7BE7C398" w14:textId="77777777" w:rsidR="000B670B" w:rsidRDefault="000B670B">
      <w:pPr>
        <w:rPr>
          <w:rFonts w:cstheme="minorHAnsi"/>
          <w:b/>
          <w:color w:val="ED7D31" w:themeColor="accent2"/>
          <w:sz w:val="28"/>
          <w:szCs w:val="28"/>
        </w:rPr>
      </w:pPr>
      <w:r>
        <w:br w:type="page"/>
      </w:r>
    </w:p>
    <w:p w14:paraId="6B75E91B" w14:textId="77777777" w:rsidR="006B6E61" w:rsidRDefault="006B6E61" w:rsidP="006B6E61">
      <w:pPr>
        <w:pStyle w:val="Addendum"/>
        <w:pBdr>
          <w:top w:val="single" w:sz="4" w:space="1" w:color="auto"/>
        </w:pBdr>
      </w:pPr>
      <w:r>
        <w:lastRenderedPageBreak/>
        <w:t>Appendix C</w:t>
      </w:r>
    </w:p>
    <w:p w14:paraId="257CA686" w14:textId="77777777" w:rsidR="006B6E61" w:rsidRDefault="006B6E61" w:rsidP="006B6E61">
      <w:pPr>
        <w:pStyle w:val="Addendum"/>
        <w:rPr>
          <w:color w:val="002060"/>
        </w:rPr>
      </w:pPr>
    </w:p>
    <w:p w14:paraId="3A0D23F1" w14:textId="77777777" w:rsidR="006B6E61" w:rsidRPr="00B46A92" w:rsidRDefault="006B6E61" w:rsidP="006B6E61">
      <w:pPr>
        <w:pStyle w:val="Addendum"/>
        <w:rPr>
          <w:color w:val="002060"/>
        </w:rPr>
      </w:pPr>
      <w:r w:rsidRPr="00B46A92">
        <w:rPr>
          <w:color w:val="002060"/>
        </w:rPr>
        <w:t>Funding Model</w:t>
      </w:r>
    </w:p>
    <w:p w14:paraId="2528B669" w14:textId="77777777" w:rsidR="006B6E61" w:rsidRDefault="006B6E61" w:rsidP="006B6E61">
      <w:pPr>
        <w:pStyle w:val="Text"/>
      </w:pPr>
      <w:r>
        <w:t>We propose funding based on 1.5% of annual revenue for Phase 1, and 3.25% for the fully implemented shared services model in Phase 2, with payments every quarter, in advance. Unique and specific needs (such as those for a major capital project, union negotiations, legal issues, etc.) would be an additional fee. We would conduct an annual financial evaluation.</w:t>
      </w:r>
    </w:p>
    <w:p w14:paraId="25EA962A" w14:textId="77777777" w:rsidR="006B6E61" w:rsidRPr="004C50FE" w:rsidRDefault="006B6E61" w:rsidP="006B6E61">
      <w:pPr>
        <w:pStyle w:val="Text"/>
      </w:pPr>
      <w:r>
        <w:t>A five-year commitment, with a review at the end of three years, would allow us to fully develop, implement and realize the benefits of the model. Any annual surplus would go back to the organizations or be used to build the group further.</w:t>
      </w:r>
    </w:p>
    <w:p w14:paraId="338F8FB1" w14:textId="77777777" w:rsidR="006B6E61" w:rsidRDefault="006B6E61" w:rsidP="006B6E61">
      <w:pPr>
        <w:pStyle w:val="Text"/>
      </w:pPr>
      <w:r>
        <w:t>The fees would not only cover the day-to-day operations of the partner organizations, but also provide significant benefits in terms of ‘</w:t>
      </w:r>
      <w:proofErr w:type="gramStart"/>
      <w:r>
        <w:t>extras’</w:t>
      </w:r>
      <w:proofErr w:type="gramEnd"/>
      <w:r>
        <w:t>. For example, with access to more expertise, we can solve problems once, together. We can trial pilots and share the learnings. We can address common HR and union questions, together. We can realize greater benefits from our funding by pooling resources to offer professional development across our organizations, at a reduced cost per person.</w:t>
      </w:r>
    </w:p>
    <w:p w14:paraId="25884940" w14:textId="77777777" w:rsidR="006B6E61" w:rsidRPr="00966323" w:rsidRDefault="006B6E61" w:rsidP="006B6E61">
      <w:pPr>
        <w:pStyle w:val="Text"/>
        <w:rPr>
          <w:b/>
        </w:rPr>
      </w:pPr>
      <w:r w:rsidRPr="00966323">
        <w:rPr>
          <w:b/>
        </w:rPr>
        <w:t>Example:</w:t>
      </w:r>
    </w:p>
    <w:p w14:paraId="786EEED1" w14:textId="77777777" w:rsidR="006B6E61" w:rsidRDefault="006B6E61" w:rsidP="006B6E61">
      <w:pPr>
        <w:pStyle w:val="Text"/>
      </w:pPr>
      <w:r>
        <w:t>We’ve made certain assumptions, based on Fairview Mennonite Homes and Parkwood Mennonite Home costs. For ease of calculation, we’ve selected a revenue of $20M:</w:t>
      </w:r>
    </w:p>
    <w:p w14:paraId="52CCCE92" w14:textId="77777777" w:rsidR="006B6E61" w:rsidRDefault="006B6E61" w:rsidP="006B6E61">
      <w:pPr>
        <w:pStyle w:val="Text"/>
        <w:numPr>
          <w:ilvl w:val="0"/>
          <w:numId w:val="9"/>
        </w:numPr>
      </w:pPr>
      <w:r>
        <w:t>Phase 1: 1.5% of $20M = $300,000 fee and a savings of $235,000</w:t>
      </w:r>
    </w:p>
    <w:p w14:paraId="161DA09E" w14:textId="77777777" w:rsidR="006B6E61" w:rsidRDefault="006B6E61" w:rsidP="006B6E61">
      <w:pPr>
        <w:pStyle w:val="Text"/>
        <w:numPr>
          <w:ilvl w:val="0"/>
          <w:numId w:val="9"/>
        </w:numPr>
      </w:pPr>
      <w:r>
        <w:t>Phase 2: 3.25% of $20M = $650,000 fee and a savings of $425,000</w:t>
      </w:r>
    </w:p>
    <w:p w14:paraId="09A77E41" w14:textId="77777777" w:rsidR="006B6E61" w:rsidRDefault="006B6E61" w:rsidP="006B6E61">
      <w:pPr>
        <w:pStyle w:val="Text"/>
        <w:numPr>
          <w:ilvl w:val="0"/>
          <w:numId w:val="9"/>
        </w:numPr>
      </w:pPr>
      <w:r>
        <w:t>With offices located within 1-hour drive of initial partners (looking at Waterloo Region at this time), we’ve also assumed each partner could realize additional revenues through the administration space repurposed on each site</w:t>
      </w:r>
    </w:p>
    <w:p w14:paraId="79A34792" w14:textId="77777777" w:rsidR="006B6E61" w:rsidRPr="00FC5BBA" w:rsidRDefault="006B6E61" w:rsidP="006B6E61">
      <w:pPr>
        <w:pStyle w:val="Text"/>
        <w:numPr>
          <w:ilvl w:val="0"/>
          <w:numId w:val="9"/>
        </w:numPr>
      </w:pPr>
      <w:r>
        <w:t>Further savings would be realized through increased buying / negotiating power; shared software licensing; additional expertise gained through existing staff, contracts saved (e.g., Sienna); reduce costs based on consistent / strong processes and practices</w:t>
      </w:r>
    </w:p>
    <w:p w14:paraId="07FDA294" w14:textId="77777777" w:rsidR="006B6E61" w:rsidRDefault="006B6E61" w:rsidP="006B6E61">
      <w:pPr>
        <w:pStyle w:val="Bullettext"/>
        <w:numPr>
          <w:ilvl w:val="0"/>
          <w:numId w:val="0"/>
        </w:numPr>
        <w:rPr>
          <w:lang w:val="en-US" w:eastAsia="ja-JP"/>
        </w:rPr>
      </w:pPr>
      <w:r>
        <w:rPr>
          <w:lang w:val="en-US" w:eastAsia="ja-JP"/>
        </w:rPr>
        <w:t>Anticipated additional direct costs to homes / fee for service:</w:t>
      </w:r>
    </w:p>
    <w:p w14:paraId="2852C908" w14:textId="77777777" w:rsidR="006B6E61" w:rsidRDefault="006B6E61" w:rsidP="006B6E61">
      <w:pPr>
        <w:pStyle w:val="Bullettext"/>
        <w:numPr>
          <w:ilvl w:val="0"/>
          <w:numId w:val="10"/>
        </w:numPr>
        <w:ind w:left="714" w:hanging="357"/>
        <w:contextualSpacing/>
        <w:rPr>
          <w:lang w:val="en-US" w:eastAsia="ja-JP"/>
        </w:rPr>
      </w:pPr>
      <w:r>
        <w:rPr>
          <w:lang w:val="en-US" w:eastAsia="ja-JP"/>
        </w:rPr>
        <w:t>Additional consultants attributable to projects that are site-specific</w:t>
      </w:r>
    </w:p>
    <w:p w14:paraId="0AF6F367" w14:textId="77777777" w:rsidR="006B6E61" w:rsidRDefault="006B6E61" w:rsidP="006B6E61">
      <w:pPr>
        <w:pStyle w:val="Bullettext"/>
        <w:numPr>
          <w:ilvl w:val="0"/>
          <w:numId w:val="10"/>
        </w:numPr>
        <w:ind w:left="714" w:hanging="357"/>
        <w:contextualSpacing/>
        <w:rPr>
          <w:lang w:val="en-US" w:eastAsia="ja-JP"/>
        </w:rPr>
      </w:pPr>
      <w:r w:rsidRPr="008F16C9">
        <w:t>Building related</w:t>
      </w:r>
    </w:p>
    <w:p w14:paraId="3EE47270" w14:textId="77777777" w:rsidR="006B6E61" w:rsidRDefault="006B6E61" w:rsidP="006B6E61">
      <w:pPr>
        <w:pStyle w:val="Bullettext"/>
        <w:numPr>
          <w:ilvl w:val="0"/>
          <w:numId w:val="10"/>
        </w:numPr>
        <w:ind w:left="714" w:hanging="357"/>
        <w:contextualSpacing/>
        <w:rPr>
          <w:lang w:val="en-US" w:eastAsia="ja-JP"/>
        </w:rPr>
      </w:pPr>
      <w:r w:rsidRPr="008F16C9">
        <w:t>Union negotiation</w:t>
      </w:r>
    </w:p>
    <w:p w14:paraId="5D06F91E" w14:textId="77777777" w:rsidR="006B6E61" w:rsidRDefault="006B6E61" w:rsidP="006B6E61">
      <w:pPr>
        <w:rPr>
          <w:lang w:val="en-US" w:eastAsia="ja-JP"/>
        </w:rPr>
      </w:pPr>
      <w:r>
        <w:rPr>
          <w:lang w:val="en-US" w:eastAsia="ja-JP"/>
        </w:rPr>
        <w:t>Potential start-up costs:</w:t>
      </w:r>
    </w:p>
    <w:p w14:paraId="6F8FEA35" w14:textId="77777777" w:rsidR="006B6E61" w:rsidRPr="001C5813" w:rsidRDefault="006B6E61" w:rsidP="006B6E61">
      <w:pPr>
        <w:pStyle w:val="ListParagraph"/>
        <w:numPr>
          <w:ilvl w:val="1"/>
          <w:numId w:val="6"/>
        </w:numPr>
        <w:ind w:left="568" w:hanging="284"/>
      </w:pPr>
      <w:r w:rsidRPr="001C5813">
        <w:t>Time set aside for Project team</w:t>
      </w:r>
    </w:p>
    <w:p w14:paraId="7F18EC2F" w14:textId="77777777" w:rsidR="006B6E61" w:rsidRPr="001C5813" w:rsidRDefault="006B6E61" w:rsidP="006B6E61">
      <w:pPr>
        <w:pStyle w:val="ListParagraph"/>
        <w:numPr>
          <w:ilvl w:val="1"/>
          <w:numId w:val="6"/>
        </w:numPr>
        <w:ind w:left="568" w:hanging="284"/>
      </w:pPr>
      <w:r w:rsidRPr="001C5813">
        <w:t>Acquiring and furnishing space</w:t>
      </w:r>
      <w:r>
        <w:t>, contingency</w:t>
      </w:r>
    </w:p>
    <w:p w14:paraId="7A29CDDE" w14:textId="77777777" w:rsidR="006B6E61" w:rsidRPr="001C5813" w:rsidRDefault="006B6E61" w:rsidP="006B6E61">
      <w:pPr>
        <w:pStyle w:val="ListParagraph"/>
        <w:numPr>
          <w:ilvl w:val="1"/>
          <w:numId w:val="6"/>
        </w:numPr>
        <w:ind w:left="568" w:hanging="284"/>
      </w:pPr>
      <w:r w:rsidRPr="001C5813">
        <w:t>Technology implementation</w:t>
      </w:r>
    </w:p>
    <w:p w14:paraId="30CBB529" w14:textId="77777777" w:rsidR="006B6E61" w:rsidRPr="001C5813" w:rsidRDefault="006B6E61" w:rsidP="006B6E61">
      <w:pPr>
        <w:pStyle w:val="ListParagraph"/>
        <w:numPr>
          <w:ilvl w:val="1"/>
          <w:numId w:val="6"/>
        </w:numPr>
        <w:spacing w:after="120"/>
        <w:ind w:left="567" w:hanging="283"/>
        <w:rPr>
          <w:rFonts w:cstheme="minorHAnsi"/>
        </w:rPr>
      </w:pPr>
      <w:r w:rsidRPr="001C5813">
        <w:rPr>
          <w:rFonts w:cstheme="minorHAnsi"/>
        </w:rPr>
        <w:t>Recruitment</w:t>
      </w:r>
    </w:p>
    <w:p w14:paraId="11F1B4F2" w14:textId="77777777" w:rsidR="006B6E61" w:rsidRPr="001C5813" w:rsidRDefault="006B6E61" w:rsidP="006B6E61">
      <w:pPr>
        <w:pStyle w:val="ListParagraph"/>
        <w:numPr>
          <w:ilvl w:val="2"/>
          <w:numId w:val="6"/>
        </w:numPr>
        <w:spacing w:after="120"/>
        <w:ind w:left="851" w:hanging="142"/>
        <w:rPr>
          <w:rFonts w:cstheme="minorHAnsi"/>
        </w:rPr>
      </w:pPr>
      <w:r w:rsidRPr="001C5813">
        <w:rPr>
          <w:rFonts w:cstheme="minorHAnsi"/>
        </w:rPr>
        <w:t>Potential retraining costs of staff who do not transition</w:t>
      </w:r>
    </w:p>
    <w:p w14:paraId="00B77399" w14:textId="77777777" w:rsidR="006B6E61" w:rsidRPr="001C5813" w:rsidRDefault="006B6E61" w:rsidP="006B6E61">
      <w:pPr>
        <w:pStyle w:val="ListParagraph"/>
        <w:numPr>
          <w:ilvl w:val="2"/>
          <w:numId w:val="6"/>
        </w:numPr>
        <w:spacing w:after="120"/>
        <w:ind w:left="851" w:hanging="142"/>
        <w:rPr>
          <w:rFonts w:cstheme="minorHAnsi"/>
        </w:rPr>
      </w:pPr>
      <w:r w:rsidRPr="001C5813">
        <w:rPr>
          <w:rFonts w:cstheme="minorHAnsi"/>
        </w:rPr>
        <w:t>Potential packages for outgoing staff</w:t>
      </w:r>
    </w:p>
    <w:p w14:paraId="18DA533B" w14:textId="77777777" w:rsidR="006B6E61" w:rsidRPr="00FC5BBA" w:rsidRDefault="006B6E61" w:rsidP="006B6E61">
      <w:pPr>
        <w:pStyle w:val="ListParagraph"/>
        <w:numPr>
          <w:ilvl w:val="1"/>
          <w:numId w:val="6"/>
        </w:numPr>
        <w:spacing w:after="120"/>
        <w:ind w:left="567" w:hanging="283"/>
        <w:rPr>
          <w:rFonts w:cstheme="minorHAnsi"/>
        </w:rPr>
      </w:pPr>
      <w:r w:rsidRPr="001C5813">
        <w:rPr>
          <w:rFonts w:eastAsia="Times New Roman" w:cstheme="minorHAnsi"/>
          <w:color w:val="212529"/>
          <w:lang w:eastAsia="en-CA"/>
        </w:rPr>
        <w:t>Training, change navigation</w:t>
      </w:r>
      <w:r w:rsidRPr="00FC5BBA">
        <w:rPr>
          <w:lang w:val="en-US" w:eastAsia="ja-JP"/>
        </w:rPr>
        <w:br w:type="page"/>
      </w:r>
    </w:p>
    <w:p w14:paraId="4FE1D72E" w14:textId="7ECFDD90" w:rsidR="00BC4992" w:rsidRDefault="00A31B32" w:rsidP="00BC4992">
      <w:pPr>
        <w:pStyle w:val="Addendum"/>
        <w:pBdr>
          <w:top w:val="single" w:sz="4" w:space="1" w:color="auto"/>
        </w:pBdr>
      </w:pPr>
      <w:r>
        <w:lastRenderedPageBreak/>
        <w:t>Appendix</w:t>
      </w:r>
      <w:r w:rsidR="00882493">
        <w:t xml:space="preserve"> </w:t>
      </w:r>
      <w:r w:rsidR="006B6E61">
        <w:t>D</w:t>
      </w:r>
    </w:p>
    <w:p w14:paraId="3DF8F79A" w14:textId="77777777" w:rsidR="00BC4992" w:rsidRDefault="00BC4992" w:rsidP="00CD1D3D">
      <w:pPr>
        <w:pStyle w:val="Addendum"/>
      </w:pPr>
    </w:p>
    <w:p w14:paraId="4E0CA97E" w14:textId="06E8B561" w:rsidR="00B61FD8" w:rsidRDefault="00CD1D3D" w:rsidP="00CD1D3D">
      <w:pPr>
        <w:pStyle w:val="Addendum"/>
        <w:rPr>
          <w:color w:val="002060"/>
        </w:rPr>
      </w:pPr>
      <w:r w:rsidRPr="00BC4992">
        <w:rPr>
          <w:color w:val="002060"/>
        </w:rPr>
        <w:t>Roll-out</w:t>
      </w:r>
    </w:p>
    <w:p w14:paraId="14ED9F76" w14:textId="561B891D" w:rsidR="00B61FD8" w:rsidRDefault="00994D63" w:rsidP="00994D63">
      <w:pPr>
        <w:pStyle w:val="Subheading"/>
        <w:pBdr>
          <w:top w:val="none" w:sz="0" w:space="0" w:color="auto"/>
        </w:pBdr>
        <w:contextualSpacing/>
      </w:pPr>
      <w:r>
        <w:t xml:space="preserve">April: </w:t>
      </w:r>
      <w:r w:rsidR="00B61FD8">
        <w:t>Proposal Presentation</w:t>
      </w:r>
    </w:p>
    <w:p w14:paraId="6268211D" w14:textId="111F0201" w:rsidR="00B61FD8" w:rsidRPr="00994D63" w:rsidRDefault="00B61FD8" w:rsidP="00994D63">
      <w:pPr>
        <w:pStyle w:val="Bullettext"/>
        <w:contextualSpacing/>
      </w:pPr>
      <w:r>
        <w:t>Fairview and Parkwood Boards, and Elaine Shantz, President and CEO</w:t>
      </w:r>
    </w:p>
    <w:p w14:paraId="71F2B84F" w14:textId="545272E8" w:rsidR="00B61FD8" w:rsidRDefault="00994D63" w:rsidP="00994D63">
      <w:pPr>
        <w:pStyle w:val="Subheading"/>
        <w:pBdr>
          <w:top w:val="none" w:sz="0" w:space="0" w:color="auto"/>
        </w:pBdr>
        <w:contextualSpacing/>
      </w:pPr>
      <w:r>
        <w:t xml:space="preserve">June: </w:t>
      </w:r>
      <w:r w:rsidR="00B61FD8">
        <w:t>Commitment and Signing, Memorandum of Agreement</w:t>
      </w:r>
    </w:p>
    <w:p w14:paraId="434E8E6F" w14:textId="395178A5" w:rsidR="00B61FD8" w:rsidRPr="00994D63" w:rsidRDefault="00B61FD8" w:rsidP="00994D63">
      <w:pPr>
        <w:pStyle w:val="Bullettext"/>
        <w:contextualSpacing/>
      </w:pPr>
      <w:r>
        <w:t>Partner Boards of Directors</w:t>
      </w:r>
    </w:p>
    <w:p w14:paraId="5E138F78" w14:textId="5EF9B332" w:rsidR="00B61FD8" w:rsidRDefault="00994D63" w:rsidP="00994D63">
      <w:pPr>
        <w:pStyle w:val="Subheading"/>
        <w:pBdr>
          <w:top w:val="none" w:sz="0" w:space="0" w:color="auto"/>
        </w:pBdr>
        <w:contextualSpacing/>
      </w:pPr>
      <w:r>
        <w:t xml:space="preserve">July: </w:t>
      </w:r>
      <w:r w:rsidR="00B61FD8">
        <w:t>Infrastructure</w:t>
      </w:r>
      <w:r w:rsidR="004969DD">
        <w:t xml:space="preserve"> and Communications</w:t>
      </w:r>
    </w:p>
    <w:p w14:paraId="1C48B5EA" w14:textId="77777777" w:rsidR="00B61FD8" w:rsidRDefault="00B61FD8" w:rsidP="00994D63">
      <w:pPr>
        <w:pStyle w:val="Bullettext"/>
        <w:contextualSpacing/>
      </w:pPr>
      <w:r>
        <w:t>Board Selection</w:t>
      </w:r>
    </w:p>
    <w:p w14:paraId="79121B8E" w14:textId="32FEA69F" w:rsidR="00B61FD8" w:rsidRDefault="00B61FD8" w:rsidP="00994D63">
      <w:pPr>
        <w:pStyle w:val="Bullettext"/>
        <w:contextualSpacing/>
      </w:pPr>
      <w:r>
        <w:t>Change Management and Communications Plan</w:t>
      </w:r>
    </w:p>
    <w:p w14:paraId="4C4A2423" w14:textId="6F098F98" w:rsidR="00B61FD8" w:rsidRDefault="00B61FD8" w:rsidP="00994D63">
      <w:pPr>
        <w:pStyle w:val="Bullettext"/>
        <w:contextualSpacing/>
      </w:pPr>
      <w:r>
        <w:t>Identify / Lease Office Space</w:t>
      </w:r>
    </w:p>
    <w:p w14:paraId="1651E1E0" w14:textId="1BF94217" w:rsidR="00B61FD8" w:rsidRPr="00716EEC" w:rsidRDefault="00994D63" w:rsidP="00994D63">
      <w:pPr>
        <w:pStyle w:val="Subheading"/>
        <w:pBdr>
          <w:top w:val="none" w:sz="0" w:space="0" w:color="auto"/>
        </w:pBdr>
        <w:contextualSpacing/>
      </w:pPr>
      <w:r>
        <w:t xml:space="preserve">July: </w:t>
      </w:r>
      <w:r w:rsidR="00B61FD8" w:rsidRPr="00716EEC">
        <w:t xml:space="preserve">Operational Review </w:t>
      </w:r>
    </w:p>
    <w:p w14:paraId="504A4465" w14:textId="51EF7121" w:rsidR="00B61FD8" w:rsidRPr="00422495" w:rsidRDefault="00B61FD8" w:rsidP="00994D63">
      <w:pPr>
        <w:spacing w:after="0" w:line="240" w:lineRule="auto"/>
        <w:contextualSpacing/>
        <w:rPr>
          <w:lang w:val="en-US"/>
        </w:rPr>
      </w:pPr>
      <w:r>
        <w:rPr>
          <w:lang w:val="en-US"/>
        </w:rPr>
        <w:t>A review team from FMH and P</w:t>
      </w:r>
      <w:r w:rsidR="00B217E5">
        <w:rPr>
          <w:lang w:val="en-US"/>
        </w:rPr>
        <w:t>M</w:t>
      </w:r>
      <w:r>
        <w:rPr>
          <w:lang w:val="en-US"/>
        </w:rPr>
        <w:t xml:space="preserve">H will collaborate with the partner’s selected Directors (e.g., Long-Term Care, Assisted Living, etc.) to conduct a current state review through a </w:t>
      </w:r>
      <w:r w:rsidR="00994D63">
        <w:rPr>
          <w:lang w:val="en-US"/>
        </w:rPr>
        <w:t>four</w:t>
      </w:r>
      <w:r w:rsidR="004969DD">
        <w:rPr>
          <w:lang w:val="en-US"/>
        </w:rPr>
        <w:t xml:space="preserve">-step </w:t>
      </w:r>
      <w:r>
        <w:rPr>
          <w:lang w:val="en-US"/>
        </w:rPr>
        <w:t>planned discovery process, to</w:t>
      </w:r>
      <w:r w:rsidR="00994D63">
        <w:rPr>
          <w:lang w:val="en-US"/>
        </w:rPr>
        <w:t>: u</w:t>
      </w:r>
      <w:r w:rsidRPr="00422495">
        <w:rPr>
          <w:lang w:val="en-US"/>
        </w:rPr>
        <w:t xml:space="preserve">nderstand </w:t>
      </w:r>
      <w:r>
        <w:rPr>
          <w:lang w:val="en-US"/>
        </w:rPr>
        <w:t>the operations in terms of leadership capacity, quality of care, financial management</w:t>
      </w:r>
      <w:r w:rsidR="00994D63">
        <w:rPr>
          <w:lang w:val="en-US"/>
        </w:rPr>
        <w:t>; understand the strengths and weaknesses, as well as the efficiencies and growth opportunities of the partner,</w:t>
      </w:r>
      <w:r>
        <w:rPr>
          <w:lang w:val="en-US"/>
        </w:rPr>
        <w:t xml:space="preserve"> and </w:t>
      </w:r>
      <w:r w:rsidR="00994D63">
        <w:rPr>
          <w:lang w:val="en-US"/>
        </w:rPr>
        <w:t>identify crisis pieces to establish which areas would most benefit from shared services.</w:t>
      </w:r>
    </w:p>
    <w:p w14:paraId="7B74F9C8" w14:textId="77777777" w:rsidR="005414A5" w:rsidRDefault="005414A5" w:rsidP="00994D63">
      <w:pPr>
        <w:spacing w:after="0" w:line="240" w:lineRule="auto"/>
        <w:contextualSpacing/>
        <w:rPr>
          <w:lang w:val="en-US"/>
        </w:rPr>
      </w:pPr>
    </w:p>
    <w:p w14:paraId="61047937" w14:textId="1B1153E6" w:rsidR="004969DD" w:rsidRDefault="005414A5" w:rsidP="00994D63">
      <w:pPr>
        <w:spacing w:after="0" w:line="240" w:lineRule="auto"/>
        <w:contextualSpacing/>
        <w:rPr>
          <w:b/>
          <w:lang w:val="en-US"/>
        </w:rPr>
      </w:pPr>
      <w:r w:rsidRPr="00422495">
        <w:rPr>
          <w:noProof/>
          <w:lang w:val="en-US"/>
        </w:rPr>
        <w:drawing>
          <wp:inline distT="0" distB="0" distL="0" distR="0" wp14:anchorId="02CC5615" wp14:editId="315F13B1">
            <wp:extent cx="5819775" cy="2952750"/>
            <wp:effectExtent l="57150" t="19050" r="47625"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87BE6A5" w14:textId="77777777" w:rsidR="00B61FD8" w:rsidRDefault="00B61FD8" w:rsidP="00994D63">
      <w:pPr>
        <w:spacing w:after="0" w:line="240" w:lineRule="auto"/>
        <w:contextualSpacing/>
        <w:rPr>
          <w:lang w:val="en-US"/>
        </w:rPr>
      </w:pPr>
    </w:p>
    <w:p w14:paraId="68920CE4" w14:textId="77777777" w:rsidR="00B61FD8" w:rsidRDefault="00B61FD8" w:rsidP="00994D63">
      <w:pPr>
        <w:spacing w:after="0" w:line="240" w:lineRule="auto"/>
        <w:contextualSpacing/>
        <w:rPr>
          <w:lang w:val="en-US"/>
        </w:rPr>
      </w:pPr>
    </w:p>
    <w:p w14:paraId="2928A491" w14:textId="77777777" w:rsidR="00994D63" w:rsidRDefault="00994D63" w:rsidP="00994D63">
      <w:pPr>
        <w:contextualSpacing/>
        <w:rPr>
          <w:b/>
        </w:rPr>
      </w:pPr>
    </w:p>
    <w:p w14:paraId="435807A6" w14:textId="77777777" w:rsidR="00994D63" w:rsidRDefault="00994D63" w:rsidP="00994D63">
      <w:pPr>
        <w:contextualSpacing/>
        <w:rPr>
          <w:b/>
        </w:rPr>
      </w:pPr>
    </w:p>
    <w:p w14:paraId="0B74E0EC" w14:textId="340C1340" w:rsidR="00855946" w:rsidRPr="00716EEC" w:rsidRDefault="00994D63" w:rsidP="00994D63">
      <w:pPr>
        <w:pStyle w:val="Subheading"/>
        <w:pBdr>
          <w:top w:val="none" w:sz="0" w:space="0" w:color="auto"/>
        </w:pBdr>
        <w:contextualSpacing/>
      </w:pPr>
      <w:r>
        <w:lastRenderedPageBreak/>
        <w:t xml:space="preserve">August: </w:t>
      </w:r>
      <w:r w:rsidR="00855946">
        <w:t>Future State Action Plan</w:t>
      </w:r>
    </w:p>
    <w:p w14:paraId="5073D615" w14:textId="77777777" w:rsidR="00994D63" w:rsidRPr="00422495" w:rsidRDefault="00994D63" w:rsidP="00994D63">
      <w:pPr>
        <w:spacing w:after="0" w:line="240" w:lineRule="auto"/>
        <w:contextualSpacing/>
        <w:rPr>
          <w:lang w:val="en-US"/>
        </w:rPr>
      </w:pPr>
      <w:r w:rsidRPr="00422495">
        <w:rPr>
          <w:lang w:val="en-US"/>
        </w:rPr>
        <w:t>The Action Plan</w:t>
      </w:r>
      <w:r>
        <w:rPr>
          <w:lang w:val="en-US"/>
        </w:rPr>
        <w:t xml:space="preserve">, with timeline, </w:t>
      </w:r>
      <w:r w:rsidRPr="00422495">
        <w:rPr>
          <w:lang w:val="en-US"/>
        </w:rPr>
        <w:t xml:space="preserve">will form the direction and the basis of a proposed </w:t>
      </w:r>
      <w:r>
        <w:rPr>
          <w:lang w:val="en-US"/>
        </w:rPr>
        <w:t xml:space="preserve">Shared Services </w:t>
      </w:r>
      <w:r w:rsidRPr="00422495">
        <w:rPr>
          <w:lang w:val="en-US"/>
        </w:rPr>
        <w:t>Agreement</w:t>
      </w:r>
      <w:r>
        <w:rPr>
          <w:lang w:val="en-US"/>
        </w:rPr>
        <w:t xml:space="preserve"> that will support all partners to achieve the identified benefits in the proposal and help guide all partners through the transition period and support the strategic goals of the participating organizations. It will also Forecast future business needs (3, 5 years) and potential impact on staffing and services needed. It will also include an integration plan for the shared services, as well as a start-up plan, including the move.</w:t>
      </w:r>
    </w:p>
    <w:p w14:paraId="19346C66" w14:textId="77777777" w:rsidR="00B61FD8" w:rsidRPr="00422495" w:rsidRDefault="00B61FD8" w:rsidP="00994D63">
      <w:pPr>
        <w:spacing w:after="0" w:line="240" w:lineRule="auto"/>
        <w:contextualSpacing/>
        <w:rPr>
          <w:lang w:val="en-US"/>
        </w:rPr>
      </w:pPr>
    </w:p>
    <w:p w14:paraId="0B2F53BC" w14:textId="77777777" w:rsidR="00B61FD8" w:rsidRPr="00422495" w:rsidRDefault="00B61FD8" w:rsidP="00994D63">
      <w:pPr>
        <w:spacing w:after="0" w:line="240" w:lineRule="auto"/>
        <w:contextualSpacing/>
        <w:rPr>
          <w:lang w:val="en-US"/>
        </w:rPr>
      </w:pPr>
      <w:r w:rsidRPr="00422495">
        <w:rPr>
          <w:noProof/>
          <w:lang w:val="en-US"/>
        </w:rPr>
        <w:drawing>
          <wp:inline distT="0" distB="0" distL="0" distR="0" wp14:anchorId="030809F4" wp14:editId="4AD2B5C3">
            <wp:extent cx="5819775" cy="2952750"/>
            <wp:effectExtent l="57150" t="19050" r="28575" b="381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E296EFD" w14:textId="77777777" w:rsidR="00A71C26" w:rsidRDefault="00A71C26" w:rsidP="00994D63">
      <w:pPr>
        <w:pStyle w:val="Bullettext"/>
        <w:numPr>
          <w:ilvl w:val="0"/>
          <w:numId w:val="0"/>
        </w:numPr>
        <w:contextualSpacing/>
      </w:pPr>
    </w:p>
    <w:p w14:paraId="7C46EC8C" w14:textId="06740E15" w:rsidR="00A71C26" w:rsidRDefault="006B6E61" w:rsidP="00956302">
      <w:pPr>
        <w:pStyle w:val="Subheading"/>
        <w:pBdr>
          <w:top w:val="none" w:sz="0" w:space="0" w:color="auto"/>
        </w:pBdr>
        <w:contextualSpacing/>
      </w:pPr>
      <w:r>
        <w:t>August</w:t>
      </w:r>
      <w:r w:rsidR="00994D63">
        <w:t xml:space="preserve">: </w:t>
      </w:r>
      <w:r w:rsidR="00A71C26">
        <w:t>Drafts and approvals</w:t>
      </w:r>
    </w:p>
    <w:p w14:paraId="76B5DA8E" w14:textId="77777777" w:rsidR="00994D63" w:rsidRDefault="00A71C26" w:rsidP="00994D63">
      <w:pPr>
        <w:pStyle w:val="Bullettext"/>
        <w:contextualSpacing/>
      </w:pPr>
      <w:r w:rsidRPr="00083554">
        <w:t>Strategic</w:t>
      </w:r>
      <w:r>
        <w:t xml:space="preserve"> Plan</w:t>
      </w:r>
    </w:p>
    <w:p w14:paraId="3F8E2634" w14:textId="77777777" w:rsidR="00994D63" w:rsidRDefault="00994D63" w:rsidP="00994D63">
      <w:pPr>
        <w:pStyle w:val="Bullettext"/>
        <w:numPr>
          <w:ilvl w:val="1"/>
          <w:numId w:val="3"/>
        </w:numPr>
        <w:ind w:left="567" w:hanging="283"/>
        <w:contextualSpacing/>
      </w:pPr>
      <w:r w:rsidRPr="00A71C26">
        <w:t>Will the business be expanding and how?</w:t>
      </w:r>
    </w:p>
    <w:p w14:paraId="1BD1861E" w14:textId="77777777" w:rsidR="00994D63" w:rsidRDefault="00994D63" w:rsidP="00994D63">
      <w:pPr>
        <w:pStyle w:val="Bullettext"/>
        <w:numPr>
          <w:ilvl w:val="1"/>
          <w:numId w:val="3"/>
        </w:numPr>
        <w:ind w:left="567" w:hanging="283"/>
        <w:contextualSpacing/>
      </w:pPr>
      <w:r w:rsidRPr="00A71C26">
        <w:t>Will expansion lead to increased transactions?</w:t>
      </w:r>
    </w:p>
    <w:p w14:paraId="71F5A43C" w14:textId="77777777" w:rsidR="00994D63" w:rsidRDefault="00994D63" w:rsidP="00994D63">
      <w:pPr>
        <w:pStyle w:val="Bullettext"/>
        <w:numPr>
          <w:ilvl w:val="1"/>
          <w:numId w:val="3"/>
        </w:numPr>
        <w:ind w:left="567" w:hanging="283"/>
        <w:contextualSpacing/>
      </w:pPr>
      <w:r w:rsidRPr="00A71C26">
        <w:t>What improvements/efficiencies will enable us to be nimbler and respond to opportunities, quickly?</w:t>
      </w:r>
    </w:p>
    <w:p w14:paraId="330B90B9" w14:textId="2FDAA4EB" w:rsidR="00994D63" w:rsidRDefault="00994D63" w:rsidP="00994D63">
      <w:pPr>
        <w:pStyle w:val="Bullettext"/>
        <w:numPr>
          <w:ilvl w:val="1"/>
          <w:numId w:val="3"/>
        </w:numPr>
        <w:ind w:left="567" w:hanging="283"/>
        <w:contextualSpacing/>
      </w:pPr>
      <w:r w:rsidRPr="00A71C26">
        <w:t>Are acquisitions / mergers anticipated; will this require an ability to quickly scale up processes and services? Will the current structure meet those needs? Will outside expertise need to be acquired?</w:t>
      </w:r>
    </w:p>
    <w:p w14:paraId="2E666D67" w14:textId="18E736E4" w:rsidR="00A71C26" w:rsidRDefault="00A71C26" w:rsidP="00956302">
      <w:pPr>
        <w:pStyle w:val="Bullettext"/>
        <w:contextualSpacing/>
      </w:pPr>
      <w:r>
        <w:t>Service Level Agreements</w:t>
      </w:r>
    </w:p>
    <w:p w14:paraId="7E06F0A4" w14:textId="77777777" w:rsidR="00414FA2" w:rsidRDefault="00414FA2" w:rsidP="00414FA2">
      <w:pPr>
        <w:pStyle w:val="Bullettext"/>
        <w:contextualSpacing/>
      </w:pPr>
      <w:r>
        <w:t>Write policies</w:t>
      </w:r>
    </w:p>
    <w:p w14:paraId="6B4AADC0" w14:textId="77777777" w:rsidR="00414FA2" w:rsidRDefault="00414FA2" w:rsidP="00414FA2">
      <w:pPr>
        <w:pStyle w:val="Bullettext"/>
        <w:contextualSpacing/>
      </w:pPr>
      <w:r>
        <w:t>Integrate back office</w:t>
      </w:r>
    </w:p>
    <w:p w14:paraId="2AF8876D" w14:textId="77777777" w:rsidR="00414FA2" w:rsidRDefault="00414FA2" w:rsidP="00414FA2">
      <w:pPr>
        <w:pStyle w:val="Bullettext"/>
        <w:contextualSpacing/>
      </w:pPr>
      <w:r>
        <w:t>Develop processes</w:t>
      </w:r>
    </w:p>
    <w:p w14:paraId="793193FB" w14:textId="77777777" w:rsidR="00414FA2" w:rsidRDefault="00414FA2" w:rsidP="00414FA2">
      <w:pPr>
        <w:pStyle w:val="Bullettext"/>
        <w:numPr>
          <w:ilvl w:val="0"/>
          <w:numId w:val="0"/>
        </w:numPr>
        <w:ind w:left="284"/>
        <w:contextualSpacing/>
      </w:pPr>
    </w:p>
    <w:p w14:paraId="0C4E2ECF" w14:textId="3A147CA8" w:rsidR="00A71C26" w:rsidRDefault="006B6E61" w:rsidP="00414FA2">
      <w:pPr>
        <w:pStyle w:val="Subheading"/>
        <w:pBdr>
          <w:top w:val="none" w:sz="0" w:space="0" w:color="auto"/>
        </w:pBdr>
        <w:contextualSpacing/>
      </w:pPr>
      <w:r>
        <w:t>September - October</w:t>
      </w:r>
      <w:r w:rsidR="00956302">
        <w:t xml:space="preserve">: </w:t>
      </w:r>
      <w:r w:rsidR="00AF2234">
        <w:t>Implementation</w:t>
      </w:r>
    </w:p>
    <w:p w14:paraId="3EFF0097" w14:textId="77777777" w:rsidR="00414FA2" w:rsidRDefault="00414FA2" w:rsidP="00414FA2">
      <w:pPr>
        <w:pStyle w:val="Subheading"/>
        <w:pBdr>
          <w:top w:val="none" w:sz="0" w:space="0" w:color="auto"/>
        </w:pBdr>
        <w:contextualSpacing/>
      </w:pPr>
    </w:p>
    <w:p w14:paraId="24CCD955" w14:textId="56CDE9B0" w:rsidR="006B6E61" w:rsidRDefault="006B6E61" w:rsidP="006B6E61">
      <w:pPr>
        <w:pStyle w:val="Subheading"/>
        <w:pBdr>
          <w:top w:val="none" w:sz="0" w:space="0" w:color="auto"/>
        </w:pBdr>
        <w:contextualSpacing/>
      </w:pPr>
      <w:r>
        <w:t>2020: Implement Phase 2</w:t>
      </w:r>
    </w:p>
    <w:p w14:paraId="3F2252E8" w14:textId="42253BC1" w:rsidR="006E4EDB" w:rsidRDefault="00A31B32" w:rsidP="006E4EDB">
      <w:pPr>
        <w:pStyle w:val="Addendum"/>
        <w:pBdr>
          <w:top w:val="single" w:sz="4" w:space="1" w:color="auto"/>
        </w:pBdr>
      </w:pPr>
      <w:r>
        <w:lastRenderedPageBreak/>
        <w:t>Appendix</w:t>
      </w:r>
      <w:r w:rsidR="00882493">
        <w:t xml:space="preserve"> E</w:t>
      </w:r>
    </w:p>
    <w:p w14:paraId="22D351DE" w14:textId="77777777" w:rsidR="006E4EDB" w:rsidRDefault="006E4EDB" w:rsidP="006E4EDB">
      <w:pPr>
        <w:pStyle w:val="Addendum"/>
      </w:pPr>
    </w:p>
    <w:p w14:paraId="4A9ACEDC" w14:textId="4E262F1C" w:rsidR="006E4EDB" w:rsidRPr="00BC4992" w:rsidRDefault="00D10CD7" w:rsidP="006E4EDB">
      <w:pPr>
        <w:pStyle w:val="Addendum"/>
        <w:rPr>
          <w:color w:val="002060"/>
        </w:rPr>
      </w:pPr>
      <w:r>
        <w:rPr>
          <w:color w:val="002060"/>
        </w:rPr>
        <w:t xml:space="preserve">Proposed </w:t>
      </w:r>
      <w:r w:rsidR="006E4EDB">
        <w:rPr>
          <w:color w:val="002060"/>
        </w:rPr>
        <w:t>Organization Chart</w:t>
      </w:r>
    </w:p>
    <w:p w14:paraId="72C7213B" w14:textId="4A8150A8" w:rsidR="00BE32A8" w:rsidRDefault="00BE32A8"/>
    <w:p w14:paraId="2A349AC5" w14:textId="4EF8B000" w:rsidR="006E4EDB" w:rsidRDefault="006C1BC9">
      <w:r>
        <w:rPr>
          <w:noProof/>
        </w:rPr>
        <w:drawing>
          <wp:inline distT="0" distB="0" distL="0" distR="0" wp14:anchorId="54930314" wp14:editId="50545975">
            <wp:extent cx="5943600"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d Services Org Chart Phase 1 201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3278505"/>
                    </a:xfrm>
                    <a:prstGeom prst="rect">
                      <a:avLst/>
                    </a:prstGeom>
                  </pic:spPr>
                </pic:pic>
              </a:graphicData>
            </a:graphic>
          </wp:inline>
        </w:drawing>
      </w:r>
    </w:p>
    <w:p w14:paraId="3584C951" w14:textId="5EECB4A4" w:rsidR="006C1BC9" w:rsidRPr="00BE32A8" w:rsidRDefault="006C1BC9">
      <w:r>
        <w:rPr>
          <w:noProof/>
        </w:rPr>
        <w:drawing>
          <wp:inline distT="0" distB="0" distL="0" distR="0" wp14:anchorId="39DAE0B4" wp14:editId="2B0FD40E">
            <wp:extent cx="5943600" cy="3278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red Service Org Chart Phase 2 202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3278505"/>
                    </a:xfrm>
                    <a:prstGeom prst="rect">
                      <a:avLst/>
                    </a:prstGeom>
                  </pic:spPr>
                </pic:pic>
              </a:graphicData>
            </a:graphic>
          </wp:inline>
        </w:drawing>
      </w:r>
    </w:p>
    <w:sectPr w:rsidR="006C1BC9" w:rsidRPr="00BE32A8" w:rsidSect="004B6F9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808A" w14:textId="77777777" w:rsidR="00754424" w:rsidRDefault="00754424" w:rsidP="00536FB5">
      <w:pPr>
        <w:spacing w:after="0" w:line="240" w:lineRule="auto"/>
      </w:pPr>
      <w:r>
        <w:separator/>
      </w:r>
    </w:p>
  </w:endnote>
  <w:endnote w:type="continuationSeparator" w:id="0">
    <w:p w14:paraId="1A1E35DF" w14:textId="77777777" w:rsidR="00754424" w:rsidRDefault="00754424" w:rsidP="0053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01193251"/>
      <w:docPartObj>
        <w:docPartGallery w:val="Page Numbers (Bottom of Page)"/>
        <w:docPartUnique/>
      </w:docPartObj>
    </w:sdtPr>
    <w:sdtEndPr/>
    <w:sdtContent>
      <w:sdt>
        <w:sdtPr>
          <w:rPr>
            <w:sz w:val="20"/>
            <w:szCs w:val="20"/>
          </w:rPr>
          <w:id w:val="1531368180"/>
          <w:docPartObj>
            <w:docPartGallery w:val="Page Numbers (Top of Page)"/>
            <w:docPartUnique/>
          </w:docPartObj>
        </w:sdtPr>
        <w:sdtEndPr/>
        <w:sdtContent>
          <w:p w14:paraId="5D992AF5" w14:textId="073CDAAB" w:rsidR="002B4D1E" w:rsidRPr="00000388" w:rsidRDefault="002B4D1E" w:rsidP="00000388">
            <w:pPr>
              <w:pStyle w:val="Subheading"/>
              <w:spacing w:before="120"/>
              <w:rPr>
                <w:sz w:val="20"/>
                <w:szCs w:val="20"/>
              </w:rPr>
            </w:pPr>
            <w:r w:rsidRPr="00000388">
              <w:rPr>
                <w:b w:val="0"/>
                <w:sz w:val="20"/>
                <w:szCs w:val="20"/>
              </w:rPr>
              <w:t>Proposal: Shared Services</w:t>
            </w:r>
            <w:r w:rsidRPr="00000388">
              <w:rPr>
                <w:b w:val="0"/>
                <w:sz w:val="20"/>
                <w:szCs w:val="20"/>
              </w:rPr>
              <w:tab/>
            </w:r>
            <w:r w:rsidRPr="00000388">
              <w:rPr>
                <w:b w:val="0"/>
                <w:sz w:val="20"/>
                <w:szCs w:val="20"/>
              </w:rPr>
              <w:tab/>
            </w:r>
            <w:r w:rsidRPr="00000388">
              <w:rPr>
                <w:b w:val="0"/>
                <w:sz w:val="20"/>
                <w:szCs w:val="20"/>
              </w:rPr>
              <w:tab/>
            </w:r>
            <w:r w:rsidRPr="00000388">
              <w:rPr>
                <w:b w:val="0"/>
                <w:sz w:val="20"/>
                <w:szCs w:val="20"/>
              </w:rPr>
              <w:tab/>
            </w:r>
            <w:r w:rsidRPr="00000388">
              <w:rPr>
                <w:b w:val="0"/>
                <w:sz w:val="20"/>
                <w:szCs w:val="20"/>
              </w:rPr>
              <w:tab/>
            </w:r>
            <w:r w:rsidRPr="00000388">
              <w:rPr>
                <w:b w:val="0"/>
                <w:sz w:val="20"/>
                <w:szCs w:val="20"/>
              </w:rPr>
              <w:tab/>
            </w:r>
            <w:r w:rsidRPr="00000388">
              <w:rPr>
                <w:b w:val="0"/>
                <w:sz w:val="20"/>
                <w:szCs w:val="20"/>
              </w:rPr>
              <w:tab/>
            </w:r>
            <w:r>
              <w:rPr>
                <w:b w:val="0"/>
                <w:sz w:val="20"/>
                <w:szCs w:val="20"/>
              </w:rPr>
              <w:t xml:space="preserve">                        </w:t>
            </w:r>
            <w:r w:rsidRPr="00000388">
              <w:rPr>
                <w:b w:val="0"/>
                <w:sz w:val="20"/>
                <w:szCs w:val="20"/>
              </w:rPr>
              <w:t xml:space="preserve">Page </w:t>
            </w:r>
            <w:r w:rsidRPr="00000388">
              <w:rPr>
                <w:b w:val="0"/>
                <w:bCs/>
                <w:sz w:val="20"/>
                <w:szCs w:val="20"/>
              </w:rPr>
              <w:fldChar w:fldCharType="begin"/>
            </w:r>
            <w:r w:rsidRPr="00000388">
              <w:rPr>
                <w:b w:val="0"/>
                <w:bCs/>
                <w:sz w:val="20"/>
                <w:szCs w:val="20"/>
              </w:rPr>
              <w:instrText xml:space="preserve"> PAGE </w:instrText>
            </w:r>
            <w:r w:rsidRPr="00000388">
              <w:rPr>
                <w:b w:val="0"/>
                <w:bCs/>
                <w:sz w:val="20"/>
                <w:szCs w:val="20"/>
              </w:rPr>
              <w:fldChar w:fldCharType="separate"/>
            </w:r>
            <w:r w:rsidRPr="00000388">
              <w:rPr>
                <w:b w:val="0"/>
                <w:bCs/>
                <w:noProof/>
                <w:sz w:val="20"/>
                <w:szCs w:val="20"/>
              </w:rPr>
              <w:t>2</w:t>
            </w:r>
            <w:r w:rsidRPr="00000388">
              <w:rPr>
                <w:b w:val="0"/>
                <w:bCs/>
                <w:sz w:val="20"/>
                <w:szCs w:val="20"/>
              </w:rPr>
              <w:fldChar w:fldCharType="end"/>
            </w:r>
            <w:r w:rsidRPr="00000388">
              <w:rPr>
                <w:b w:val="0"/>
                <w:sz w:val="20"/>
                <w:szCs w:val="20"/>
              </w:rPr>
              <w:t xml:space="preserve"> of </w:t>
            </w:r>
            <w:r w:rsidRPr="00000388">
              <w:rPr>
                <w:b w:val="0"/>
                <w:bCs/>
                <w:sz w:val="20"/>
                <w:szCs w:val="20"/>
              </w:rPr>
              <w:fldChar w:fldCharType="begin"/>
            </w:r>
            <w:r w:rsidRPr="00000388">
              <w:rPr>
                <w:b w:val="0"/>
                <w:bCs/>
                <w:sz w:val="20"/>
                <w:szCs w:val="20"/>
              </w:rPr>
              <w:instrText xml:space="preserve"> NUMPAGES  </w:instrText>
            </w:r>
            <w:r w:rsidRPr="00000388">
              <w:rPr>
                <w:b w:val="0"/>
                <w:bCs/>
                <w:sz w:val="20"/>
                <w:szCs w:val="20"/>
              </w:rPr>
              <w:fldChar w:fldCharType="separate"/>
            </w:r>
            <w:r w:rsidRPr="00000388">
              <w:rPr>
                <w:b w:val="0"/>
                <w:bCs/>
                <w:noProof/>
                <w:sz w:val="20"/>
                <w:szCs w:val="20"/>
              </w:rPr>
              <w:t>2</w:t>
            </w:r>
            <w:r w:rsidRPr="00000388">
              <w:rPr>
                <w:b w:val="0"/>
                <w:bCs/>
                <w:sz w:val="20"/>
                <w:szCs w:val="20"/>
              </w:rPr>
              <w:fldChar w:fldCharType="end"/>
            </w:r>
          </w:p>
        </w:sdtContent>
      </w:sdt>
    </w:sdtContent>
  </w:sdt>
  <w:p w14:paraId="3E33A9E8" w14:textId="77777777" w:rsidR="002B4D1E" w:rsidRDefault="002B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EB989" w14:textId="77777777" w:rsidR="00754424" w:rsidRDefault="00754424" w:rsidP="00536FB5">
      <w:pPr>
        <w:spacing w:after="0" w:line="240" w:lineRule="auto"/>
      </w:pPr>
      <w:r>
        <w:separator/>
      </w:r>
    </w:p>
  </w:footnote>
  <w:footnote w:type="continuationSeparator" w:id="0">
    <w:p w14:paraId="427B7974" w14:textId="77777777" w:rsidR="00754424" w:rsidRDefault="00754424" w:rsidP="00536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08F"/>
    <w:multiLevelType w:val="hybridMultilevel"/>
    <w:tmpl w:val="684474C2"/>
    <w:lvl w:ilvl="0" w:tplc="988C9DA2">
      <w:start w:val="1"/>
      <w:numFmt w:val="decimal"/>
      <w:pStyle w:val="Bulle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A2966"/>
    <w:multiLevelType w:val="hybridMultilevel"/>
    <w:tmpl w:val="C7582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701673"/>
    <w:multiLevelType w:val="hybridMultilevel"/>
    <w:tmpl w:val="9ECC9096"/>
    <w:lvl w:ilvl="0" w:tplc="39E0D39E">
      <w:start w:val="1"/>
      <w:numFmt w:val="bullet"/>
      <w:pStyle w:val="Bullettex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AC6CE0"/>
    <w:multiLevelType w:val="hybridMultilevel"/>
    <w:tmpl w:val="8A36BDB2"/>
    <w:lvl w:ilvl="0" w:tplc="011C0D4C">
      <w:start w:val="1"/>
      <w:numFmt w:val="decimal"/>
      <w:pStyle w:val="Bullettext0"/>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2669C9"/>
    <w:multiLevelType w:val="hybridMultilevel"/>
    <w:tmpl w:val="080AD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655EBF"/>
    <w:multiLevelType w:val="hybridMultilevel"/>
    <w:tmpl w:val="012E853C"/>
    <w:lvl w:ilvl="0" w:tplc="F96092E4">
      <w:start w:val="1"/>
      <w:numFmt w:val="bullet"/>
      <w:lvlText w:val=""/>
      <w:lvlJc w:val="left"/>
      <w:pPr>
        <w:tabs>
          <w:tab w:val="num" w:pos="720"/>
        </w:tabs>
        <w:ind w:left="720" w:hanging="360"/>
      </w:pPr>
      <w:rPr>
        <w:rFonts w:ascii="Symbol" w:hAnsi="Symbol" w:hint="default"/>
      </w:rPr>
    </w:lvl>
    <w:lvl w:ilvl="1" w:tplc="D88295E2" w:tentative="1">
      <w:start w:val="1"/>
      <w:numFmt w:val="bullet"/>
      <w:lvlText w:val=""/>
      <w:lvlJc w:val="left"/>
      <w:pPr>
        <w:tabs>
          <w:tab w:val="num" w:pos="1440"/>
        </w:tabs>
        <w:ind w:left="1440" w:hanging="360"/>
      </w:pPr>
      <w:rPr>
        <w:rFonts w:ascii="Symbol" w:hAnsi="Symbol" w:hint="default"/>
      </w:rPr>
    </w:lvl>
    <w:lvl w:ilvl="2" w:tplc="7738FF84" w:tentative="1">
      <w:start w:val="1"/>
      <w:numFmt w:val="bullet"/>
      <w:lvlText w:val=""/>
      <w:lvlJc w:val="left"/>
      <w:pPr>
        <w:tabs>
          <w:tab w:val="num" w:pos="2160"/>
        </w:tabs>
        <w:ind w:left="2160" w:hanging="360"/>
      </w:pPr>
      <w:rPr>
        <w:rFonts w:ascii="Symbol" w:hAnsi="Symbol" w:hint="default"/>
      </w:rPr>
    </w:lvl>
    <w:lvl w:ilvl="3" w:tplc="EE3AAB30" w:tentative="1">
      <w:start w:val="1"/>
      <w:numFmt w:val="bullet"/>
      <w:lvlText w:val=""/>
      <w:lvlJc w:val="left"/>
      <w:pPr>
        <w:tabs>
          <w:tab w:val="num" w:pos="2880"/>
        </w:tabs>
        <w:ind w:left="2880" w:hanging="360"/>
      </w:pPr>
      <w:rPr>
        <w:rFonts w:ascii="Symbol" w:hAnsi="Symbol" w:hint="default"/>
      </w:rPr>
    </w:lvl>
    <w:lvl w:ilvl="4" w:tplc="E49E00F6" w:tentative="1">
      <w:start w:val="1"/>
      <w:numFmt w:val="bullet"/>
      <w:lvlText w:val=""/>
      <w:lvlJc w:val="left"/>
      <w:pPr>
        <w:tabs>
          <w:tab w:val="num" w:pos="3600"/>
        </w:tabs>
        <w:ind w:left="3600" w:hanging="360"/>
      </w:pPr>
      <w:rPr>
        <w:rFonts w:ascii="Symbol" w:hAnsi="Symbol" w:hint="default"/>
      </w:rPr>
    </w:lvl>
    <w:lvl w:ilvl="5" w:tplc="288AB766" w:tentative="1">
      <w:start w:val="1"/>
      <w:numFmt w:val="bullet"/>
      <w:lvlText w:val=""/>
      <w:lvlJc w:val="left"/>
      <w:pPr>
        <w:tabs>
          <w:tab w:val="num" w:pos="4320"/>
        </w:tabs>
        <w:ind w:left="4320" w:hanging="360"/>
      </w:pPr>
      <w:rPr>
        <w:rFonts w:ascii="Symbol" w:hAnsi="Symbol" w:hint="default"/>
      </w:rPr>
    </w:lvl>
    <w:lvl w:ilvl="6" w:tplc="66868284" w:tentative="1">
      <w:start w:val="1"/>
      <w:numFmt w:val="bullet"/>
      <w:lvlText w:val=""/>
      <w:lvlJc w:val="left"/>
      <w:pPr>
        <w:tabs>
          <w:tab w:val="num" w:pos="5040"/>
        </w:tabs>
        <w:ind w:left="5040" w:hanging="360"/>
      </w:pPr>
      <w:rPr>
        <w:rFonts w:ascii="Symbol" w:hAnsi="Symbol" w:hint="default"/>
      </w:rPr>
    </w:lvl>
    <w:lvl w:ilvl="7" w:tplc="815C2EC0" w:tentative="1">
      <w:start w:val="1"/>
      <w:numFmt w:val="bullet"/>
      <w:lvlText w:val=""/>
      <w:lvlJc w:val="left"/>
      <w:pPr>
        <w:tabs>
          <w:tab w:val="num" w:pos="5760"/>
        </w:tabs>
        <w:ind w:left="5760" w:hanging="360"/>
      </w:pPr>
      <w:rPr>
        <w:rFonts w:ascii="Symbol" w:hAnsi="Symbol" w:hint="default"/>
      </w:rPr>
    </w:lvl>
    <w:lvl w:ilvl="8" w:tplc="C4F4575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0AD2C50"/>
    <w:multiLevelType w:val="hybridMultilevel"/>
    <w:tmpl w:val="6DC82C64"/>
    <w:lvl w:ilvl="0" w:tplc="E558FB6E">
      <w:start w:val="1"/>
      <w:numFmt w:val="decimal"/>
      <w:lvlText w:val="%1."/>
      <w:lvlJc w:val="left"/>
      <w:pPr>
        <w:ind w:left="720" w:hanging="360"/>
      </w:pPr>
      <w:rPr>
        <w:rFonts w:hint="default"/>
      </w:rPr>
    </w:lvl>
    <w:lvl w:ilvl="1" w:tplc="1618166C">
      <w:start w:val="1"/>
      <w:numFmt w:val="lowerLetter"/>
      <w:pStyle w:val="letterBulletText2"/>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1C0DCA"/>
    <w:multiLevelType w:val="hybridMultilevel"/>
    <w:tmpl w:val="47E47500"/>
    <w:lvl w:ilvl="0" w:tplc="4B86E13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793D89"/>
    <w:multiLevelType w:val="hybridMultilevel"/>
    <w:tmpl w:val="FABCA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5C2662"/>
    <w:multiLevelType w:val="hybridMultilevel"/>
    <w:tmpl w:val="79F07C0C"/>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A2C1F"/>
    <w:multiLevelType w:val="hybridMultilevel"/>
    <w:tmpl w:val="97D2E88A"/>
    <w:lvl w:ilvl="0" w:tplc="10090001">
      <w:start w:val="1"/>
      <w:numFmt w:val="bullet"/>
      <w:lvlText w:val=""/>
      <w:lvlJc w:val="left"/>
      <w:pPr>
        <w:ind w:left="720" w:hanging="360"/>
      </w:pPr>
      <w:rPr>
        <w:rFonts w:ascii="Symbol" w:hAnsi="Symbol" w:hint="default"/>
      </w:rPr>
    </w:lvl>
    <w:lvl w:ilvl="1" w:tplc="727EEC26">
      <w:start w:val="1"/>
      <w:numFmt w:val="bullet"/>
      <w:pStyle w:val="Text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9675F7"/>
    <w:multiLevelType w:val="hybridMultilevel"/>
    <w:tmpl w:val="94CE231E"/>
    <w:lvl w:ilvl="0" w:tplc="7E02B2DC">
      <w:start w:val="1"/>
      <w:numFmt w:val="bullet"/>
      <w:lvlText w:val=""/>
      <w:lvlJc w:val="left"/>
      <w:pPr>
        <w:tabs>
          <w:tab w:val="num" w:pos="720"/>
        </w:tabs>
        <w:ind w:left="720" w:hanging="360"/>
      </w:pPr>
      <w:rPr>
        <w:rFonts w:ascii="Symbol" w:hAnsi="Symbol" w:hint="default"/>
      </w:rPr>
    </w:lvl>
    <w:lvl w:ilvl="1" w:tplc="1FA0C34A" w:tentative="1">
      <w:start w:val="1"/>
      <w:numFmt w:val="bullet"/>
      <w:lvlText w:val=""/>
      <w:lvlJc w:val="left"/>
      <w:pPr>
        <w:tabs>
          <w:tab w:val="num" w:pos="1440"/>
        </w:tabs>
        <w:ind w:left="1440" w:hanging="360"/>
      </w:pPr>
      <w:rPr>
        <w:rFonts w:ascii="Symbol" w:hAnsi="Symbol" w:hint="default"/>
      </w:rPr>
    </w:lvl>
    <w:lvl w:ilvl="2" w:tplc="6C1270AE" w:tentative="1">
      <w:start w:val="1"/>
      <w:numFmt w:val="bullet"/>
      <w:lvlText w:val=""/>
      <w:lvlJc w:val="left"/>
      <w:pPr>
        <w:tabs>
          <w:tab w:val="num" w:pos="2160"/>
        </w:tabs>
        <w:ind w:left="2160" w:hanging="360"/>
      </w:pPr>
      <w:rPr>
        <w:rFonts w:ascii="Symbol" w:hAnsi="Symbol" w:hint="default"/>
      </w:rPr>
    </w:lvl>
    <w:lvl w:ilvl="3" w:tplc="344491B4" w:tentative="1">
      <w:start w:val="1"/>
      <w:numFmt w:val="bullet"/>
      <w:lvlText w:val=""/>
      <w:lvlJc w:val="left"/>
      <w:pPr>
        <w:tabs>
          <w:tab w:val="num" w:pos="2880"/>
        </w:tabs>
        <w:ind w:left="2880" w:hanging="360"/>
      </w:pPr>
      <w:rPr>
        <w:rFonts w:ascii="Symbol" w:hAnsi="Symbol" w:hint="default"/>
      </w:rPr>
    </w:lvl>
    <w:lvl w:ilvl="4" w:tplc="2BAE2F32" w:tentative="1">
      <w:start w:val="1"/>
      <w:numFmt w:val="bullet"/>
      <w:lvlText w:val=""/>
      <w:lvlJc w:val="left"/>
      <w:pPr>
        <w:tabs>
          <w:tab w:val="num" w:pos="3600"/>
        </w:tabs>
        <w:ind w:left="3600" w:hanging="360"/>
      </w:pPr>
      <w:rPr>
        <w:rFonts w:ascii="Symbol" w:hAnsi="Symbol" w:hint="default"/>
      </w:rPr>
    </w:lvl>
    <w:lvl w:ilvl="5" w:tplc="EA264006" w:tentative="1">
      <w:start w:val="1"/>
      <w:numFmt w:val="bullet"/>
      <w:lvlText w:val=""/>
      <w:lvlJc w:val="left"/>
      <w:pPr>
        <w:tabs>
          <w:tab w:val="num" w:pos="4320"/>
        </w:tabs>
        <w:ind w:left="4320" w:hanging="360"/>
      </w:pPr>
      <w:rPr>
        <w:rFonts w:ascii="Symbol" w:hAnsi="Symbol" w:hint="default"/>
      </w:rPr>
    </w:lvl>
    <w:lvl w:ilvl="6" w:tplc="A79223CE" w:tentative="1">
      <w:start w:val="1"/>
      <w:numFmt w:val="bullet"/>
      <w:lvlText w:val=""/>
      <w:lvlJc w:val="left"/>
      <w:pPr>
        <w:tabs>
          <w:tab w:val="num" w:pos="5040"/>
        </w:tabs>
        <w:ind w:left="5040" w:hanging="360"/>
      </w:pPr>
      <w:rPr>
        <w:rFonts w:ascii="Symbol" w:hAnsi="Symbol" w:hint="default"/>
      </w:rPr>
    </w:lvl>
    <w:lvl w:ilvl="7" w:tplc="F236947E" w:tentative="1">
      <w:start w:val="1"/>
      <w:numFmt w:val="bullet"/>
      <w:lvlText w:val=""/>
      <w:lvlJc w:val="left"/>
      <w:pPr>
        <w:tabs>
          <w:tab w:val="num" w:pos="5760"/>
        </w:tabs>
        <w:ind w:left="5760" w:hanging="360"/>
      </w:pPr>
      <w:rPr>
        <w:rFonts w:ascii="Symbol" w:hAnsi="Symbol" w:hint="default"/>
      </w:rPr>
    </w:lvl>
    <w:lvl w:ilvl="8" w:tplc="322AC66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D4670FF"/>
    <w:multiLevelType w:val="hybridMultilevel"/>
    <w:tmpl w:val="85360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941CA1"/>
    <w:multiLevelType w:val="hybridMultilevel"/>
    <w:tmpl w:val="E602609A"/>
    <w:lvl w:ilvl="0" w:tplc="78724A0E">
      <w:start w:val="1"/>
      <w:numFmt w:val="bullet"/>
      <w:lvlText w:val=""/>
      <w:lvlJc w:val="left"/>
      <w:pPr>
        <w:tabs>
          <w:tab w:val="num" w:pos="720"/>
        </w:tabs>
        <w:ind w:left="720" w:hanging="360"/>
      </w:pPr>
      <w:rPr>
        <w:rFonts w:ascii="Symbol" w:hAnsi="Symbol" w:hint="default"/>
      </w:rPr>
    </w:lvl>
    <w:lvl w:ilvl="1" w:tplc="532EA45C" w:tentative="1">
      <w:start w:val="1"/>
      <w:numFmt w:val="bullet"/>
      <w:lvlText w:val=""/>
      <w:lvlJc w:val="left"/>
      <w:pPr>
        <w:tabs>
          <w:tab w:val="num" w:pos="1440"/>
        </w:tabs>
        <w:ind w:left="1440" w:hanging="360"/>
      </w:pPr>
      <w:rPr>
        <w:rFonts w:ascii="Symbol" w:hAnsi="Symbol" w:hint="default"/>
      </w:rPr>
    </w:lvl>
    <w:lvl w:ilvl="2" w:tplc="D3FC06E6" w:tentative="1">
      <w:start w:val="1"/>
      <w:numFmt w:val="bullet"/>
      <w:lvlText w:val=""/>
      <w:lvlJc w:val="left"/>
      <w:pPr>
        <w:tabs>
          <w:tab w:val="num" w:pos="2160"/>
        </w:tabs>
        <w:ind w:left="2160" w:hanging="360"/>
      </w:pPr>
      <w:rPr>
        <w:rFonts w:ascii="Symbol" w:hAnsi="Symbol" w:hint="default"/>
      </w:rPr>
    </w:lvl>
    <w:lvl w:ilvl="3" w:tplc="E544F378" w:tentative="1">
      <w:start w:val="1"/>
      <w:numFmt w:val="bullet"/>
      <w:lvlText w:val=""/>
      <w:lvlJc w:val="left"/>
      <w:pPr>
        <w:tabs>
          <w:tab w:val="num" w:pos="2880"/>
        </w:tabs>
        <w:ind w:left="2880" w:hanging="360"/>
      </w:pPr>
      <w:rPr>
        <w:rFonts w:ascii="Symbol" w:hAnsi="Symbol" w:hint="default"/>
      </w:rPr>
    </w:lvl>
    <w:lvl w:ilvl="4" w:tplc="DE74B8A6" w:tentative="1">
      <w:start w:val="1"/>
      <w:numFmt w:val="bullet"/>
      <w:lvlText w:val=""/>
      <w:lvlJc w:val="left"/>
      <w:pPr>
        <w:tabs>
          <w:tab w:val="num" w:pos="3600"/>
        </w:tabs>
        <w:ind w:left="3600" w:hanging="360"/>
      </w:pPr>
      <w:rPr>
        <w:rFonts w:ascii="Symbol" w:hAnsi="Symbol" w:hint="default"/>
      </w:rPr>
    </w:lvl>
    <w:lvl w:ilvl="5" w:tplc="4FE0A2D2" w:tentative="1">
      <w:start w:val="1"/>
      <w:numFmt w:val="bullet"/>
      <w:lvlText w:val=""/>
      <w:lvlJc w:val="left"/>
      <w:pPr>
        <w:tabs>
          <w:tab w:val="num" w:pos="4320"/>
        </w:tabs>
        <w:ind w:left="4320" w:hanging="360"/>
      </w:pPr>
      <w:rPr>
        <w:rFonts w:ascii="Symbol" w:hAnsi="Symbol" w:hint="default"/>
      </w:rPr>
    </w:lvl>
    <w:lvl w:ilvl="6" w:tplc="BD24B81E" w:tentative="1">
      <w:start w:val="1"/>
      <w:numFmt w:val="bullet"/>
      <w:lvlText w:val=""/>
      <w:lvlJc w:val="left"/>
      <w:pPr>
        <w:tabs>
          <w:tab w:val="num" w:pos="5040"/>
        </w:tabs>
        <w:ind w:left="5040" w:hanging="360"/>
      </w:pPr>
      <w:rPr>
        <w:rFonts w:ascii="Symbol" w:hAnsi="Symbol" w:hint="default"/>
      </w:rPr>
    </w:lvl>
    <w:lvl w:ilvl="7" w:tplc="F35CB30C" w:tentative="1">
      <w:start w:val="1"/>
      <w:numFmt w:val="bullet"/>
      <w:lvlText w:val=""/>
      <w:lvlJc w:val="left"/>
      <w:pPr>
        <w:tabs>
          <w:tab w:val="num" w:pos="5760"/>
        </w:tabs>
        <w:ind w:left="5760" w:hanging="360"/>
      </w:pPr>
      <w:rPr>
        <w:rFonts w:ascii="Symbol" w:hAnsi="Symbol" w:hint="default"/>
      </w:rPr>
    </w:lvl>
    <w:lvl w:ilvl="8" w:tplc="640EC1D6"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0"/>
  </w:num>
  <w:num w:numId="3">
    <w:abstractNumId w:val="2"/>
  </w:num>
  <w:num w:numId="4">
    <w:abstractNumId w:val="8"/>
  </w:num>
  <w:num w:numId="5">
    <w:abstractNumId w:val="12"/>
  </w:num>
  <w:num w:numId="6">
    <w:abstractNumId w:val="3"/>
  </w:num>
  <w:num w:numId="7">
    <w:abstractNumId w:val="0"/>
  </w:num>
  <w:num w:numId="8">
    <w:abstractNumId w:val="7"/>
  </w:num>
  <w:num w:numId="9">
    <w:abstractNumId w:val="4"/>
  </w:num>
  <w:num w:numId="10">
    <w:abstractNumId w:val="1"/>
  </w:num>
  <w:num w:numId="11">
    <w:abstractNumId w:val="9"/>
  </w:num>
  <w:num w:numId="12">
    <w:abstractNumId w:val="6"/>
    <w:lvlOverride w:ilvl="0">
      <w:startOverride w:val="1"/>
    </w:lvlOverride>
  </w:num>
  <w:num w:numId="13">
    <w:abstractNumId w:val="13"/>
  </w:num>
  <w:num w:numId="14">
    <w:abstractNumId w:val="11"/>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9F"/>
    <w:rsid w:val="00000388"/>
    <w:rsid w:val="00002BDF"/>
    <w:rsid w:val="00021E59"/>
    <w:rsid w:val="000424CC"/>
    <w:rsid w:val="00051234"/>
    <w:rsid w:val="00083554"/>
    <w:rsid w:val="00093EF5"/>
    <w:rsid w:val="0009652E"/>
    <w:rsid w:val="000A00DD"/>
    <w:rsid w:val="000A0A44"/>
    <w:rsid w:val="000B670B"/>
    <w:rsid w:val="000C6BA7"/>
    <w:rsid w:val="000D6B9B"/>
    <w:rsid w:val="00103DD4"/>
    <w:rsid w:val="0010763B"/>
    <w:rsid w:val="0011339D"/>
    <w:rsid w:val="001151EF"/>
    <w:rsid w:val="00123294"/>
    <w:rsid w:val="00134B0E"/>
    <w:rsid w:val="00137166"/>
    <w:rsid w:val="00144E96"/>
    <w:rsid w:val="00157EE7"/>
    <w:rsid w:val="00167534"/>
    <w:rsid w:val="00187F4E"/>
    <w:rsid w:val="001A5F21"/>
    <w:rsid w:val="001C5813"/>
    <w:rsid w:val="001C721A"/>
    <w:rsid w:val="001D0AFC"/>
    <w:rsid w:val="001D1A15"/>
    <w:rsid w:val="001D70B7"/>
    <w:rsid w:val="001E7E59"/>
    <w:rsid w:val="001F0565"/>
    <w:rsid w:val="00210D9C"/>
    <w:rsid w:val="00220598"/>
    <w:rsid w:val="00234364"/>
    <w:rsid w:val="00242E7C"/>
    <w:rsid w:val="00247519"/>
    <w:rsid w:val="00255A91"/>
    <w:rsid w:val="0025762A"/>
    <w:rsid w:val="002579DF"/>
    <w:rsid w:val="00261DA4"/>
    <w:rsid w:val="002855A6"/>
    <w:rsid w:val="002A6E08"/>
    <w:rsid w:val="002A7F69"/>
    <w:rsid w:val="002B4D1E"/>
    <w:rsid w:val="002C7284"/>
    <w:rsid w:val="002E624B"/>
    <w:rsid w:val="002F2F5D"/>
    <w:rsid w:val="003140D3"/>
    <w:rsid w:val="003174DD"/>
    <w:rsid w:val="00322274"/>
    <w:rsid w:val="0034339B"/>
    <w:rsid w:val="00352F8B"/>
    <w:rsid w:val="0037237E"/>
    <w:rsid w:val="00380502"/>
    <w:rsid w:val="00391461"/>
    <w:rsid w:val="003A497C"/>
    <w:rsid w:val="003A4F3D"/>
    <w:rsid w:val="003D1645"/>
    <w:rsid w:val="003D4AF2"/>
    <w:rsid w:val="003E5D9A"/>
    <w:rsid w:val="003E6D9F"/>
    <w:rsid w:val="003F40EC"/>
    <w:rsid w:val="00414FA2"/>
    <w:rsid w:val="004202E2"/>
    <w:rsid w:val="00422B78"/>
    <w:rsid w:val="0045287E"/>
    <w:rsid w:val="004553FD"/>
    <w:rsid w:val="00456F79"/>
    <w:rsid w:val="004629EF"/>
    <w:rsid w:val="004969DD"/>
    <w:rsid w:val="004A533F"/>
    <w:rsid w:val="004B621A"/>
    <w:rsid w:val="004B6F9F"/>
    <w:rsid w:val="004B7208"/>
    <w:rsid w:val="004C32F6"/>
    <w:rsid w:val="004D1550"/>
    <w:rsid w:val="004D3A09"/>
    <w:rsid w:val="004E7FFC"/>
    <w:rsid w:val="00503EB2"/>
    <w:rsid w:val="00504FEE"/>
    <w:rsid w:val="005245B4"/>
    <w:rsid w:val="00533808"/>
    <w:rsid w:val="00536FB5"/>
    <w:rsid w:val="005414A5"/>
    <w:rsid w:val="0055129A"/>
    <w:rsid w:val="00554675"/>
    <w:rsid w:val="00562EA8"/>
    <w:rsid w:val="005A423C"/>
    <w:rsid w:val="005A64D9"/>
    <w:rsid w:val="005B422F"/>
    <w:rsid w:val="005C4B42"/>
    <w:rsid w:val="005F5153"/>
    <w:rsid w:val="005F52C9"/>
    <w:rsid w:val="00617E79"/>
    <w:rsid w:val="006229D7"/>
    <w:rsid w:val="00626EF3"/>
    <w:rsid w:val="00674E6F"/>
    <w:rsid w:val="00675E2F"/>
    <w:rsid w:val="00696D98"/>
    <w:rsid w:val="006A3869"/>
    <w:rsid w:val="006B572C"/>
    <w:rsid w:val="006B6E61"/>
    <w:rsid w:val="006C1BC9"/>
    <w:rsid w:val="006C68EA"/>
    <w:rsid w:val="006D4525"/>
    <w:rsid w:val="006E4EDB"/>
    <w:rsid w:val="006E749B"/>
    <w:rsid w:val="00716E6F"/>
    <w:rsid w:val="00717845"/>
    <w:rsid w:val="00754424"/>
    <w:rsid w:val="0076570F"/>
    <w:rsid w:val="007902F2"/>
    <w:rsid w:val="007B71B9"/>
    <w:rsid w:val="007B7C94"/>
    <w:rsid w:val="007C461F"/>
    <w:rsid w:val="007D78C8"/>
    <w:rsid w:val="007F23C3"/>
    <w:rsid w:val="00817E3E"/>
    <w:rsid w:val="008326D6"/>
    <w:rsid w:val="008432DC"/>
    <w:rsid w:val="0084560D"/>
    <w:rsid w:val="008472EC"/>
    <w:rsid w:val="008546D4"/>
    <w:rsid w:val="008550D0"/>
    <w:rsid w:val="00855946"/>
    <w:rsid w:val="00857B43"/>
    <w:rsid w:val="008611EA"/>
    <w:rsid w:val="00863947"/>
    <w:rsid w:val="00865FDE"/>
    <w:rsid w:val="00877058"/>
    <w:rsid w:val="008775E9"/>
    <w:rsid w:val="00882493"/>
    <w:rsid w:val="008B3A72"/>
    <w:rsid w:val="008C33E1"/>
    <w:rsid w:val="008D451E"/>
    <w:rsid w:val="008E62C3"/>
    <w:rsid w:val="008F16C9"/>
    <w:rsid w:val="00907DD6"/>
    <w:rsid w:val="00924AF9"/>
    <w:rsid w:val="009266A3"/>
    <w:rsid w:val="00932E1B"/>
    <w:rsid w:val="009330B7"/>
    <w:rsid w:val="00944751"/>
    <w:rsid w:val="00956302"/>
    <w:rsid w:val="00966323"/>
    <w:rsid w:val="00977ED1"/>
    <w:rsid w:val="00986AA6"/>
    <w:rsid w:val="00994D63"/>
    <w:rsid w:val="00996431"/>
    <w:rsid w:val="009D2507"/>
    <w:rsid w:val="009D6A1D"/>
    <w:rsid w:val="009D7DCE"/>
    <w:rsid w:val="009E1A6D"/>
    <w:rsid w:val="009E65C3"/>
    <w:rsid w:val="009F0498"/>
    <w:rsid w:val="009F7744"/>
    <w:rsid w:val="00A06136"/>
    <w:rsid w:val="00A10D47"/>
    <w:rsid w:val="00A202CE"/>
    <w:rsid w:val="00A26FEF"/>
    <w:rsid w:val="00A31B32"/>
    <w:rsid w:val="00A6632A"/>
    <w:rsid w:val="00A71C26"/>
    <w:rsid w:val="00A83CF2"/>
    <w:rsid w:val="00AA410B"/>
    <w:rsid w:val="00AB754F"/>
    <w:rsid w:val="00AC01B5"/>
    <w:rsid w:val="00AD0495"/>
    <w:rsid w:val="00AF1C58"/>
    <w:rsid w:val="00AF2234"/>
    <w:rsid w:val="00B11C91"/>
    <w:rsid w:val="00B217E5"/>
    <w:rsid w:val="00B24F45"/>
    <w:rsid w:val="00B32B33"/>
    <w:rsid w:val="00B36F86"/>
    <w:rsid w:val="00B46A92"/>
    <w:rsid w:val="00B6051A"/>
    <w:rsid w:val="00B61FD8"/>
    <w:rsid w:val="00B82B46"/>
    <w:rsid w:val="00B96B81"/>
    <w:rsid w:val="00BC4992"/>
    <w:rsid w:val="00BC4BE3"/>
    <w:rsid w:val="00BE32A8"/>
    <w:rsid w:val="00C123A8"/>
    <w:rsid w:val="00C16B03"/>
    <w:rsid w:val="00C9248B"/>
    <w:rsid w:val="00CD1D3D"/>
    <w:rsid w:val="00CD32BB"/>
    <w:rsid w:val="00CD5738"/>
    <w:rsid w:val="00CD633F"/>
    <w:rsid w:val="00CD7A71"/>
    <w:rsid w:val="00CE4317"/>
    <w:rsid w:val="00D10CD7"/>
    <w:rsid w:val="00D129C8"/>
    <w:rsid w:val="00D345D9"/>
    <w:rsid w:val="00D50C46"/>
    <w:rsid w:val="00D5100F"/>
    <w:rsid w:val="00D61936"/>
    <w:rsid w:val="00D72451"/>
    <w:rsid w:val="00D7349B"/>
    <w:rsid w:val="00D85D1F"/>
    <w:rsid w:val="00D86D22"/>
    <w:rsid w:val="00DC575F"/>
    <w:rsid w:val="00DF10EF"/>
    <w:rsid w:val="00E15243"/>
    <w:rsid w:val="00E17E66"/>
    <w:rsid w:val="00E34DB3"/>
    <w:rsid w:val="00E361BD"/>
    <w:rsid w:val="00E4653D"/>
    <w:rsid w:val="00E62197"/>
    <w:rsid w:val="00E83113"/>
    <w:rsid w:val="00EB02D1"/>
    <w:rsid w:val="00EB30CF"/>
    <w:rsid w:val="00EB6DB4"/>
    <w:rsid w:val="00EB7632"/>
    <w:rsid w:val="00EC2C0A"/>
    <w:rsid w:val="00EE5EF5"/>
    <w:rsid w:val="00F035D5"/>
    <w:rsid w:val="00F0472F"/>
    <w:rsid w:val="00F06262"/>
    <w:rsid w:val="00F1485B"/>
    <w:rsid w:val="00F21355"/>
    <w:rsid w:val="00F37D5B"/>
    <w:rsid w:val="00F75204"/>
    <w:rsid w:val="00F807AC"/>
    <w:rsid w:val="00F84531"/>
    <w:rsid w:val="00FB20D8"/>
    <w:rsid w:val="00FB6B12"/>
    <w:rsid w:val="00FC0FDD"/>
    <w:rsid w:val="00FC5BBA"/>
    <w:rsid w:val="00FD4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CE59B"/>
  <w15:chartTrackingRefBased/>
  <w15:docId w15:val="{2570FCED-A4BF-47E7-99F9-25FC4B5D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0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6F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6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qFormat/>
    <w:rsid w:val="004B6F9F"/>
    <w:pPr>
      <w:spacing w:before="120" w:after="0" w:line="240" w:lineRule="auto"/>
      <w:ind w:left="72" w:right="72" w:firstLine="2055"/>
      <w:outlineLvl w:val="3"/>
    </w:pPr>
    <w:rPr>
      <w:rFonts w:ascii="Garamond" w:eastAsiaTheme="majorEastAsia" w:hAnsi="Garamond" w:cstheme="majorBidi"/>
      <w:b/>
      <w:color w:val="E7E6E6" w:themeColor="background2"/>
      <w:kern w:val="22"/>
      <w:sz w:val="36"/>
      <w:szCs w:val="36"/>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B6F9F"/>
    <w:rPr>
      <w:rFonts w:ascii="Garamond" w:eastAsiaTheme="majorEastAsia" w:hAnsi="Garamond" w:cstheme="majorBidi"/>
      <w:b/>
      <w:color w:val="E7E6E6" w:themeColor="background2"/>
      <w:kern w:val="22"/>
      <w:sz w:val="36"/>
      <w:szCs w:val="36"/>
      <w:lang w:val="en-US" w:eastAsia="ja-JP"/>
      <w14:ligatures w14:val="standard"/>
    </w:rPr>
  </w:style>
  <w:style w:type="character" w:customStyle="1" w:styleId="Heading2Char">
    <w:name w:val="Heading 2 Char"/>
    <w:basedOn w:val="DefaultParagraphFont"/>
    <w:link w:val="Heading2"/>
    <w:uiPriority w:val="9"/>
    <w:semiHidden/>
    <w:rsid w:val="004B6F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B6F9F"/>
    <w:rPr>
      <w:rFonts w:asciiTheme="majorHAnsi" w:eastAsiaTheme="majorEastAsia" w:hAnsiTheme="majorHAnsi" w:cstheme="majorBidi"/>
      <w:color w:val="1F3763" w:themeColor="accent1" w:themeShade="7F"/>
      <w:sz w:val="24"/>
      <w:szCs w:val="24"/>
    </w:rPr>
  </w:style>
  <w:style w:type="paragraph" w:customStyle="1" w:styleId="Text">
    <w:name w:val="Text"/>
    <w:basedOn w:val="Normal"/>
    <w:link w:val="TextChar"/>
    <w:qFormat/>
    <w:rsid w:val="004B6F9F"/>
    <w:pPr>
      <w:spacing w:after="120" w:line="240" w:lineRule="auto"/>
    </w:pPr>
    <w:rPr>
      <w:rFonts w:cstheme="minorHAnsi"/>
      <w:szCs w:val="24"/>
    </w:rPr>
  </w:style>
  <w:style w:type="paragraph" w:customStyle="1" w:styleId="Subheading">
    <w:name w:val="Subheading"/>
    <w:basedOn w:val="Normal"/>
    <w:link w:val="SubheadingChar"/>
    <w:qFormat/>
    <w:rsid w:val="004B6F9F"/>
    <w:pPr>
      <w:pBdr>
        <w:top w:val="single" w:sz="4" w:space="1" w:color="auto"/>
      </w:pBdr>
      <w:spacing w:after="120"/>
    </w:pPr>
    <w:rPr>
      <w:rFonts w:cstheme="minorHAnsi"/>
      <w:b/>
      <w:color w:val="44546A" w:themeColor="text2"/>
      <w:sz w:val="24"/>
      <w:szCs w:val="24"/>
    </w:rPr>
  </w:style>
  <w:style w:type="character" w:customStyle="1" w:styleId="TextChar">
    <w:name w:val="Text Char"/>
    <w:basedOn w:val="DefaultParagraphFont"/>
    <w:link w:val="Text"/>
    <w:rsid w:val="004B6F9F"/>
    <w:rPr>
      <w:rFonts w:cstheme="minorHAnsi"/>
      <w:szCs w:val="24"/>
    </w:rPr>
  </w:style>
  <w:style w:type="character" w:customStyle="1" w:styleId="SubheadingChar">
    <w:name w:val="Subheading Char"/>
    <w:basedOn w:val="DefaultParagraphFont"/>
    <w:link w:val="Subheading"/>
    <w:rsid w:val="004B6F9F"/>
    <w:rPr>
      <w:rFonts w:cstheme="minorHAnsi"/>
      <w:b/>
      <w:color w:val="44546A" w:themeColor="text2"/>
      <w:sz w:val="24"/>
      <w:szCs w:val="24"/>
    </w:rPr>
  </w:style>
  <w:style w:type="paragraph" w:styleId="ListParagraph">
    <w:name w:val="List Paragraph"/>
    <w:basedOn w:val="Normal"/>
    <w:uiPriority w:val="34"/>
    <w:qFormat/>
    <w:rsid w:val="004B6F9F"/>
    <w:pPr>
      <w:ind w:left="720"/>
      <w:contextualSpacing/>
    </w:pPr>
  </w:style>
  <w:style w:type="table" w:customStyle="1" w:styleId="ListTable21">
    <w:name w:val="List Table 21"/>
    <w:basedOn w:val="TableNormal"/>
    <w:uiPriority w:val="47"/>
    <w:rsid w:val="004B6F9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4B6F9F"/>
    <w:rPr>
      <w:color w:val="0563C1" w:themeColor="hyperlink"/>
      <w:u w:val="single"/>
    </w:rPr>
  </w:style>
  <w:style w:type="paragraph" w:styleId="Header">
    <w:name w:val="header"/>
    <w:basedOn w:val="Normal"/>
    <w:link w:val="HeaderChar"/>
    <w:uiPriority w:val="99"/>
    <w:unhideWhenUsed/>
    <w:rsid w:val="00536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B5"/>
  </w:style>
  <w:style w:type="paragraph" w:styleId="Footer">
    <w:name w:val="footer"/>
    <w:basedOn w:val="Normal"/>
    <w:link w:val="FooterChar"/>
    <w:uiPriority w:val="99"/>
    <w:unhideWhenUsed/>
    <w:rsid w:val="0053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B5"/>
  </w:style>
  <w:style w:type="table" w:styleId="TableGrid">
    <w:name w:val="Table Grid"/>
    <w:basedOn w:val="TableNormal"/>
    <w:uiPriority w:val="39"/>
    <w:rsid w:val="00C1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basedOn w:val="Text"/>
    <w:link w:val="BullettextChar"/>
    <w:qFormat/>
    <w:rsid w:val="00C123A8"/>
    <w:pPr>
      <w:numPr>
        <w:numId w:val="3"/>
      </w:numPr>
      <w:ind w:left="284" w:hanging="284"/>
    </w:pPr>
  </w:style>
  <w:style w:type="paragraph" w:customStyle="1" w:styleId="TextBullet2">
    <w:name w:val="Text Bullet 2"/>
    <w:basedOn w:val="Text"/>
    <w:link w:val="TextBullet2Char"/>
    <w:qFormat/>
    <w:rsid w:val="00C123A8"/>
    <w:pPr>
      <w:numPr>
        <w:ilvl w:val="1"/>
        <w:numId w:val="2"/>
      </w:numPr>
      <w:ind w:left="567" w:hanging="283"/>
      <w:contextualSpacing/>
    </w:pPr>
  </w:style>
  <w:style w:type="character" w:customStyle="1" w:styleId="BullettextChar">
    <w:name w:val="Bullet text Char"/>
    <w:basedOn w:val="TextChar"/>
    <w:link w:val="Bullettext"/>
    <w:rsid w:val="00C123A8"/>
    <w:rPr>
      <w:rFonts w:cstheme="minorHAnsi"/>
      <w:szCs w:val="24"/>
    </w:rPr>
  </w:style>
  <w:style w:type="paragraph" w:customStyle="1" w:styleId="Bullettext0">
    <w:name w:val="# Bullet text"/>
    <w:basedOn w:val="Bullettext"/>
    <w:link w:val="BullettextChar0"/>
    <w:qFormat/>
    <w:rsid w:val="00504FEE"/>
    <w:pPr>
      <w:numPr>
        <w:numId w:val="6"/>
      </w:numPr>
      <w:ind w:left="284" w:hanging="284"/>
    </w:pPr>
  </w:style>
  <w:style w:type="character" w:customStyle="1" w:styleId="TextBullet2Char">
    <w:name w:val="Text Bullet 2 Char"/>
    <w:basedOn w:val="TextChar"/>
    <w:link w:val="TextBullet2"/>
    <w:rsid w:val="00C123A8"/>
    <w:rPr>
      <w:rFonts w:cstheme="minorHAnsi"/>
      <w:szCs w:val="24"/>
    </w:rPr>
  </w:style>
  <w:style w:type="paragraph" w:customStyle="1" w:styleId="letterBulletText2">
    <w:name w:val="#letter Bullet Text 2"/>
    <w:basedOn w:val="Text"/>
    <w:link w:val="letterBulletText2Char"/>
    <w:qFormat/>
    <w:rsid w:val="00504FEE"/>
    <w:pPr>
      <w:numPr>
        <w:ilvl w:val="1"/>
        <w:numId w:val="1"/>
      </w:numPr>
      <w:ind w:left="567" w:hanging="283"/>
      <w:contextualSpacing/>
    </w:pPr>
  </w:style>
  <w:style w:type="character" w:customStyle="1" w:styleId="BullettextChar0">
    <w:name w:val="# Bullet text Char"/>
    <w:basedOn w:val="BullettextChar"/>
    <w:link w:val="Bullettext0"/>
    <w:rsid w:val="00504FEE"/>
    <w:rPr>
      <w:rFonts w:cstheme="minorHAnsi"/>
      <w:szCs w:val="24"/>
    </w:rPr>
  </w:style>
  <w:style w:type="character" w:customStyle="1" w:styleId="Heading1Char">
    <w:name w:val="Heading 1 Char"/>
    <w:basedOn w:val="DefaultParagraphFont"/>
    <w:link w:val="Heading1"/>
    <w:uiPriority w:val="9"/>
    <w:rsid w:val="00FB20D8"/>
    <w:rPr>
      <w:rFonts w:asciiTheme="majorHAnsi" w:eastAsiaTheme="majorEastAsia" w:hAnsiTheme="majorHAnsi" w:cstheme="majorBidi"/>
      <w:color w:val="2F5496" w:themeColor="accent1" w:themeShade="BF"/>
      <w:sz w:val="32"/>
      <w:szCs w:val="32"/>
    </w:rPr>
  </w:style>
  <w:style w:type="character" w:customStyle="1" w:styleId="letterBulletText2Char">
    <w:name w:val="#letter Bullet Text 2 Char"/>
    <w:basedOn w:val="TextChar"/>
    <w:link w:val="letterBulletText2"/>
    <w:rsid w:val="00504FEE"/>
    <w:rPr>
      <w:rFonts w:cstheme="minorHAnsi"/>
      <w:szCs w:val="24"/>
    </w:rPr>
  </w:style>
  <w:style w:type="paragraph" w:customStyle="1" w:styleId="Bullet">
    <w:name w:val="Bullet #"/>
    <w:basedOn w:val="Bullettext"/>
    <w:link w:val="BulletChar"/>
    <w:qFormat/>
    <w:rsid w:val="00EB02D1"/>
    <w:pPr>
      <w:numPr>
        <w:numId w:val="7"/>
      </w:numPr>
      <w:ind w:left="284" w:hanging="284"/>
    </w:pPr>
  </w:style>
  <w:style w:type="character" w:styleId="UnresolvedMention">
    <w:name w:val="Unresolved Mention"/>
    <w:basedOn w:val="DefaultParagraphFont"/>
    <w:uiPriority w:val="99"/>
    <w:semiHidden/>
    <w:unhideWhenUsed/>
    <w:rsid w:val="00F807AC"/>
    <w:rPr>
      <w:color w:val="605E5C"/>
      <w:shd w:val="clear" w:color="auto" w:fill="E1DFDD"/>
    </w:rPr>
  </w:style>
  <w:style w:type="character" w:customStyle="1" w:styleId="BulletChar">
    <w:name w:val="Bullet # Char"/>
    <w:basedOn w:val="BullettextChar"/>
    <w:link w:val="Bullet"/>
    <w:rsid w:val="00EB02D1"/>
    <w:rPr>
      <w:rFonts w:cstheme="minorHAnsi"/>
      <w:szCs w:val="24"/>
    </w:rPr>
  </w:style>
  <w:style w:type="character" w:styleId="CommentReference">
    <w:name w:val="annotation reference"/>
    <w:basedOn w:val="DefaultParagraphFont"/>
    <w:uiPriority w:val="99"/>
    <w:semiHidden/>
    <w:unhideWhenUsed/>
    <w:rsid w:val="00D61936"/>
    <w:rPr>
      <w:sz w:val="16"/>
      <w:szCs w:val="16"/>
    </w:rPr>
  </w:style>
  <w:style w:type="paragraph" w:styleId="CommentText">
    <w:name w:val="annotation text"/>
    <w:basedOn w:val="Normal"/>
    <w:link w:val="CommentTextChar"/>
    <w:uiPriority w:val="99"/>
    <w:unhideWhenUsed/>
    <w:rsid w:val="00D61936"/>
    <w:pPr>
      <w:spacing w:line="240" w:lineRule="auto"/>
    </w:pPr>
    <w:rPr>
      <w:sz w:val="20"/>
      <w:szCs w:val="20"/>
    </w:rPr>
  </w:style>
  <w:style w:type="character" w:customStyle="1" w:styleId="CommentTextChar">
    <w:name w:val="Comment Text Char"/>
    <w:basedOn w:val="DefaultParagraphFont"/>
    <w:link w:val="CommentText"/>
    <w:uiPriority w:val="99"/>
    <w:rsid w:val="00D61936"/>
    <w:rPr>
      <w:sz w:val="20"/>
      <w:szCs w:val="20"/>
    </w:rPr>
  </w:style>
  <w:style w:type="paragraph" w:styleId="CommentSubject">
    <w:name w:val="annotation subject"/>
    <w:basedOn w:val="CommentText"/>
    <w:next w:val="CommentText"/>
    <w:link w:val="CommentSubjectChar"/>
    <w:uiPriority w:val="99"/>
    <w:semiHidden/>
    <w:unhideWhenUsed/>
    <w:rsid w:val="00D61936"/>
    <w:rPr>
      <w:b/>
      <w:bCs/>
    </w:rPr>
  </w:style>
  <w:style w:type="character" w:customStyle="1" w:styleId="CommentSubjectChar">
    <w:name w:val="Comment Subject Char"/>
    <w:basedOn w:val="CommentTextChar"/>
    <w:link w:val="CommentSubject"/>
    <w:uiPriority w:val="99"/>
    <w:semiHidden/>
    <w:rsid w:val="00D61936"/>
    <w:rPr>
      <w:b/>
      <w:bCs/>
      <w:sz w:val="20"/>
      <w:szCs w:val="20"/>
    </w:rPr>
  </w:style>
  <w:style w:type="paragraph" w:styleId="BalloonText">
    <w:name w:val="Balloon Text"/>
    <w:basedOn w:val="Normal"/>
    <w:link w:val="BalloonTextChar"/>
    <w:uiPriority w:val="99"/>
    <w:semiHidden/>
    <w:unhideWhenUsed/>
    <w:rsid w:val="00D6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936"/>
    <w:rPr>
      <w:rFonts w:ascii="Segoe UI" w:hAnsi="Segoe UI" w:cs="Segoe UI"/>
      <w:sz w:val="18"/>
      <w:szCs w:val="18"/>
    </w:rPr>
  </w:style>
  <w:style w:type="paragraph" w:customStyle="1" w:styleId="Addendum">
    <w:name w:val="Addendum"/>
    <w:aliases w:val="heading"/>
    <w:basedOn w:val="Subheading"/>
    <w:link w:val="AddendumChar"/>
    <w:qFormat/>
    <w:rsid w:val="002C7284"/>
    <w:pPr>
      <w:pBdr>
        <w:top w:val="none" w:sz="0" w:space="0" w:color="auto"/>
      </w:pBdr>
    </w:pPr>
    <w:rPr>
      <w:color w:val="ED7D31" w:themeColor="accent2"/>
      <w:sz w:val="28"/>
      <w:szCs w:val="28"/>
    </w:rPr>
  </w:style>
  <w:style w:type="character" w:customStyle="1" w:styleId="AddendumChar">
    <w:name w:val="Addendum Char"/>
    <w:aliases w:val="heading Char"/>
    <w:basedOn w:val="SubheadingChar"/>
    <w:link w:val="Addendum"/>
    <w:rsid w:val="002C7284"/>
    <w:rPr>
      <w:rFonts w:cstheme="minorHAnsi"/>
      <w:b/>
      <w:color w:val="ED7D31" w:themeColor="accent2"/>
      <w:sz w:val="28"/>
      <w:szCs w:val="28"/>
    </w:rPr>
  </w:style>
  <w:style w:type="paragraph" w:styleId="NormalWeb">
    <w:name w:val="Normal (Web)"/>
    <w:basedOn w:val="Normal"/>
    <w:uiPriority w:val="99"/>
    <w:semiHidden/>
    <w:unhideWhenUsed/>
    <w:rsid w:val="006E4E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5C4B42"/>
    <w:pPr>
      <w:spacing w:after="0" w:line="240" w:lineRule="auto"/>
    </w:pPr>
  </w:style>
  <w:style w:type="character" w:styleId="Strong">
    <w:name w:val="Strong"/>
    <w:basedOn w:val="DefaultParagraphFont"/>
    <w:uiPriority w:val="22"/>
    <w:qFormat/>
    <w:rsid w:val="000C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198">
      <w:bodyDiv w:val="1"/>
      <w:marLeft w:val="0"/>
      <w:marRight w:val="0"/>
      <w:marTop w:val="0"/>
      <w:marBottom w:val="0"/>
      <w:divBdr>
        <w:top w:val="none" w:sz="0" w:space="0" w:color="auto"/>
        <w:left w:val="none" w:sz="0" w:space="0" w:color="auto"/>
        <w:bottom w:val="none" w:sz="0" w:space="0" w:color="auto"/>
        <w:right w:val="none" w:sz="0" w:space="0" w:color="auto"/>
      </w:divBdr>
      <w:divsChild>
        <w:div w:id="1385837025">
          <w:marLeft w:val="288"/>
          <w:marRight w:val="0"/>
          <w:marTop w:val="0"/>
          <w:marBottom w:val="0"/>
          <w:divBdr>
            <w:top w:val="none" w:sz="0" w:space="0" w:color="auto"/>
            <w:left w:val="none" w:sz="0" w:space="0" w:color="auto"/>
            <w:bottom w:val="none" w:sz="0" w:space="0" w:color="auto"/>
            <w:right w:val="none" w:sz="0" w:space="0" w:color="auto"/>
          </w:divBdr>
        </w:div>
        <w:div w:id="242498001">
          <w:marLeft w:val="288"/>
          <w:marRight w:val="0"/>
          <w:marTop w:val="0"/>
          <w:marBottom w:val="0"/>
          <w:divBdr>
            <w:top w:val="none" w:sz="0" w:space="0" w:color="auto"/>
            <w:left w:val="none" w:sz="0" w:space="0" w:color="auto"/>
            <w:bottom w:val="none" w:sz="0" w:space="0" w:color="auto"/>
            <w:right w:val="none" w:sz="0" w:space="0" w:color="auto"/>
          </w:divBdr>
        </w:div>
        <w:div w:id="1351685540">
          <w:marLeft w:val="288"/>
          <w:marRight w:val="0"/>
          <w:marTop w:val="0"/>
          <w:marBottom w:val="0"/>
          <w:divBdr>
            <w:top w:val="none" w:sz="0" w:space="0" w:color="auto"/>
            <w:left w:val="none" w:sz="0" w:space="0" w:color="auto"/>
            <w:bottom w:val="none" w:sz="0" w:space="0" w:color="auto"/>
            <w:right w:val="none" w:sz="0" w:space="0" w:color="auto"/>
          </w:divBdr>
        </w:div>
        <w:div w:id="1196039874">
          <w:marLeft w:val="288"/>
          <w:marRight w:val="0"/>
          <w:marTop w:val="0"/>
          <w:marBottom w:val="0"/>
          <w:divBdr>
            <w:top w:val="none" w:sz="0" w:space="0" w:color="auto"/>
            <w:left w:val="none" w:sz="0" w:space="0" w:color="auto"/>
            <w:bottom w:val="none" w:sz="0" w:space="0" w:color="auto"/>
            <w:right w:val="none" w:sz="0" w:space="0" w:color="auto"/>
          </w:divBdr>
        </w:div>
        <w:div w:id="1398363600">
          <w:marLeft w:val="288"/>
          <w:marRight w:val="0"/>
          <w:marTop w:val="0"/>
          <w:marBottom w:val="0"/>
          <w:divBdr>
            <w:top w:val="none" w:sz="0" w:space="0" w:color="auto"/>
            <w:left w:val="none" w:sz="0" w:space="0" w:color="auto"/>
            <w:bottom w:val="none" w:sz="0" w:space="0" w:color="auto"/>
            <w:right w:val="none" w:sz="0" w:space="0" w:color="auto"/>
          </w:divBdr>
        </w:div>
        <w:div w:id="782190746">
          <w:marLeft w:val="288"/>
          <w:marRight w:val="0"/>
          <w:marTop w:val="0"/>
          <w:marBottom w:val="0"/>
          <w:divBdr>
            <w:top w:val="none" w:sz="0" w:space="0" w:color="auto"/>
            <w:left w:val="none" w:sz="0" w:space="0" w:color="auto"/>
            <w:bottom w:val="none" w:sz="0" w:space="0" w:color="auto"/>
            <w:right w:val="none" w:sz="0" w:space="0" w:color="auto"/>
          </w:divBdr>
        </w:div>
        <w:div w:id="1153370827">
          <w:marLeft w:val="288"/>
          <w:marRight w:val="0"/>
          <w:marTop w:val="0"/>
          <w:marBottom w:val="0"/>
          <w:divBdr>
            <w:top w:val="none" w:sz="0" w:space="0" w:color="auto"/>
            <w:left w:val="none" w:sz="0" w:space="0" w:color="auto"/>
            <w:bottom w:val="none" w:sz="0" w:space="0" w:color="auto"/>
            <w:right w:val="none" w:sz="0" w:space="0" w:color="auto"/>
          </w:divBdr>
        </w:div>
        <w:div w:id="1104231275">
          <w:marLeft w:val="288"/>
          <w:marRight w:val="0"/>
          <w:marTop w:val="0"/>
          <w:marBottom w:val="0"/>
          <w:divBdr>
            <w:top w:val="none" w:sz="0" w:space="0" w:color="auto"/>
            <w:left w:val="none" w:sz="0" w:space="0" w:color="auto"/>
            <w:bottom w:val="none" w:sz="0" w:space="0" w:color="auto"/>
            <w:right w:val="none" w:sz="0" w:space="0" w:color="auto"/>
          </w:divBdr>
        </w:div>
        <w:div w:id="1162164052">
          <w:marLeft w:val="288"/>
          <w:marRight w:val="0"/>
          <w:marTop w:val="0"/>
          <w:marBottom w:val="0"/>
          <w:divBdr>
            <w:top w:val="none" w:sz="0" w:space="0" w:color="auto"/>
            <w:left w:val="none" w:sz="0" w:space="0" w:color="auto"/>
            <w:bottom w:val="none" w:sz="0" w:space="0" w:color="auto"/>
            <w:right w:val="none" w:sz="0" w:space="0" w:color="auto"/>
          </w:divBdr>
        </w:div>
        <w:div w:id="2139376134">
          <w:marLeft w:val="288"/>
          <w:marRight w:val="0"/>
          <w:marTop w:val="0"/>
          <w:marBottom w:val="0"/>
          <w:divBdr>
            <w:top w:val="none" w:sz="0" w:space="0" w:color="auto"/>
            <w:left w:val="none" w:sz="0" w:space="0" w:color="auto"/>
            <w:bottom w:val="none" w:sz="0" w:space="0" w:color="auto"/>
            <w:right w:val="none" w:sz="0" w:space="0" w:color="auto"/>
          </w:divBdr>
        </w:div>
        <w:div w:id="903639713">
          <w:marLeft w:val="288"/>
          <w:marRight w:val="0"/>
          <w:marTop w:val="0"/>
          <w:marBottom w:val="0"/>
          <w:divBdr>
            <w:top w:val="none" w:sz="0" w:space="0" w:color="auto"/>
            <w:left w:val="none" w:sz="0" w:space="0" w:color="auto"/>
            <w:bottom w:val="none" w:sz="0" w:space="0" w:color="auto"/>
            <w:right w:val="none" w:sz="0" w:space="0" w:color="auto"/>
          </w:divBdr>
        </w:div>
        <w:div w:id="1002783560">
          <w:marLeft w:val="288"/>
          <w:marRight w:val="0"/>
          <w:marTop w:val="0"/>
          <w:marBottom w:val="0"/>
          <w:divBdr>
            <w:top w:val="none" w:sz="0" w:space="0" w:color="auto"/>
            <w:left w:val="none" w:sz="0" w:space="0" w:color="auto"/>
            <w:bottom w:val="none" w:sz="0" w:space="0" w:color="auto"/>
            <w:right w:val="none" w:sz="0" w:space="0" w:color="auto"/>
          </w:divBdr>
        </w:div>
      </w:divsChild>
    </w:div>
    <w:div w:id="274335785">
      <w:bodyDiv w:val="1"/>
      <w:marLeft w:val="0"/>
      <w:marRight w:val="0"/>
      <w:marTop w:val="0"/>
      <w:marBottom w:val="0"/>
      <w:divBdr>
        <w:top w:val="none" w:sz="0" w:space="0" w:color="auto"/>
        <w:left w:val="none" w:sz="0" w:space="0" w:color="auto"/>
        <w:bottom w:val="none" w:sz="0" w:space="0" w:color="auto"/>
        <w:right w:val="none" w:sz="0" w:space="0" w:color="auto"/>
      </w:divBdr>
      <w:divsChild>
        <w:div w:id="1612011120">
          <w:marLeft w:val="288"/>
          <w:marRight w:val="0"/>
          <w:marTop w:val="0"/>
          <w:marBottom w:val="0"/>
          <w:divBdr>
            <w:top w:val="none" w:sz="0" w:space="0" w:color="auto"/>
            <w:left w:val="none" w:sz="0" w:space="0" w:color="auto"/>
            <w:bottom w:val="none" w:sz="0" w:space="0" w:color="auto"/>
            <w:right w:val="none" w:sz="0" w:space="0" w:color="auto"/>
          </w:divBdr>
        </w:div>
        <w:div w:id="828406743">
          <w:marLeft w:val="288"/>
          <w:marRight w:val="0"/>
          <w:marTop w:val="0"/>
          <w:marBottom w:val="0"/>
          <w:divBdr>
            <w:top w:val="none" w:sz="0" w:space="0" w:color="auto"/>
            <w:left w:val="none" w:sz="0" w:space="0" w:color="auto"/>
            <w:bottom w:val="none" w:sz="0" w:space="0" w:color="auto"/>
            <w:right w:val="none" w:sz="0" w:space="0" w:color="auto"/>
          </w:divBdr>
        </w:div>
        <w:div w:id="1509372539">
          <w:marLeft w:val="288"/>
          <w:marRight w:val="0"/>
          <w:marTop w:val="0"/>
          <w:marBottom w:val="0"/>
          <w:divBdr>
            <w:top w:val="none" w:sz="0" w:space="0" w:color="auto"/>
            <w:left w:val="none" w:sz="0" w:space="0" w:color="auto"/>
            <w:bottom w:val="none" w:sz="0" w:space="0" w:color="auto"/>
            <w:right w:val="none" w:sz="0" w:space="0" w:color="auto"/>
          </w:divBdr>
        </w:div>
        <w:div w:id="1765419144">
          <w:marLeft w:val="288"/>
          <w:marRight w:val="0"/>
          <w:marTop w:val="0"/>
          <w:marBottom w:val="0"/>
          <w:divBdr>
            <w:top w:val="none" w:sz="0" w:space="0" w:color="auto"/>
            <w:left w:val="none" w:sz="0" w:space="0" w:color="auto"/>
            <w:bottom w:val="none" w:sz="0" w:space="0" w:color="auto"/>
            <w:right w:val="none" w:sz="0" w:space="0" w:color="auto"/>
          </w:divBdr>
        </w:div>
        <w:div w:id="1456480348">
          <w:marLeft w:val="288"/>
          <w:marRight w:val="0"/>
          <w:marTop w:val="0"/>
          <w:marBottom w:val="0"/>
          <w:divBdr>
            <w:top w:val="none" w:sz="0" w:space="0" w:color="auto"/>
            <w:left w:val="none" w:sz="0" w:space="0" w:color="auto"/>
            <w:bottom w:val="none" w:sz="0" w:space="0" w:color="auto"/>
            <w:right w:val="none" w:sz="0" w:space="0" w:color="auto"/>
          </w:divBdr>
        </w:div>
        <w:div w:id="1383868392">
          <w:marLeft w:val="288"/>
          <w:marRight w:val="0"/>
          <w:marTop w:val="0"/>
          <w:marBottom w:val="0"/>
          <w:divBdr>
            <w:top w:val="none" w:sz="0" w:space="0" w:color="auto"/>
            <w:left w:val="none" w:sz="0" w:space="0" w:color="auto"/>
            <w:bottom w:val="none" w:sz="0" w:space="0" w:color="auto"/>
            <w:right w:val="none" w:sz="0" w:space="0" w:color="auto"/>
          </w:divBdr>
        </w:div>
      </w:divsChild>
    </w:div>
    <w:div w:id="621497392">
      <w:bodyDiv w:val="1"/>
      <w:marLeft w:val="0"/>
      <w:marRight w:val="0"/>
      <w:marTop w:val="0"/>
      <w:marBottom w:val="0"/>
      <w:divBdr>
        <w:top w:val="none" w:sz="0" w:space="0" w:color="auto"/>
        <w:left w:val="none" w:sz="0" w:space="0" w:color="auto"/>
        <w:bottom w:val="none" w:sz="0" w:space="0" w:color="auto"/>
        <w:right w:val="none" w:sz="0" w:space="0" w:color="auto"/>
      </w:divBdr>
    </w:div>
    <w:div w:id="14942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www.CFOProject.com"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galegroup.com/ps/anonymous?id=GALE%7CA262883835&amp;sid=googleScholar&amp;v=2.1&amp;it=r&amp;linkaccess=abs&amp;issn=07350732&amp;p=AONE&amp;sw=w"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jpeg"/><Relationship Id="rId10" Type="http://schemas.openxmlformats.org/officeDocument/2006/relationships/hyperlink" Target="https://www2.deloitte.com/content/dam/Deloitte/dk/Documents/finance/SSC-Handbook-%20Hit-the-Road.pdf"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D4A5DA-A126-46D6-A132-23BDD856C8FA}"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F47704EB-E17E-43F0-B4C8-BFFF6F2E633A}">
      <dgm:prSet phldrT="[Text]" custT="1"/>
      <dgm:spPr/>
      <dgm:t>
        <a:bodyPr/>
        <a:lstStyle/>
        <a:p>
          <a:r>
            <a:rPr lang="en-US" sz="800"/>
            <a:t>Preparation</a:t>
          </a:r>
        </a:p>
      </dgm:t>
    </dgm:pt>
    <dgm:pt modelId="{6A2700C8-5584-41FE-B051-DD388B9AF78E}" type="parTrans" cxnId="{442E123F-5815-4917-B559-4EC5769CC6C5}">
      <dgm:prSet/>
      <dgm:spPr/>
      <dgm:t>
        <a:bodyPr/>
        <a:lstStyle/>
        <a:p>
          <a:endParaRPr lang="en-US"/>
        </a:p>
      </dgm:t>
    </dgm:pt>
    <dgm:pt modelId="{6B9063B2-0B4F-4B19-80D8-B9C1D5CC434D}" type="sibTrans" cxnId="{442E123F-5815-4917-B559-4EC5769CC6C5}">
      <dgm:prSet/>
      <dgm:spPr/>
      <dgm:t>
        <a:bodyPr/>
        <a:lstStyle/>
        <a:p>
          <a:endParaRPr lang="en-US"/>
        </a:p>
      </dgm:t>
    </dgm:pt>
    <dgm:pt modelId="{70FA3830-5D62-40ED-8904-5EF46EA2D928}">
      <dgm:prSet phldrT="[Text]"/>
      <dgm:spPr/>
      <dgm:t>
        <a:bodyPr/>
        <a:lstStyle/>
        <a:p>
          <a:r>
            <a:rPr lang="en-US"/>
            <a:t>The review team will collaborate with the partner to set the stage for the current state review and determine the reporting framework to clarify process and ensure timely communication to the partner.</a:t>
          </a:r>
        </a:p>
      </dgm:t>
    </dgm:pt>
    <dgm:pt modelId="{1D99F64B-4D60-4304-AD15-230F9E7E7431}" type="parTrans" cxnId="{A694835E-9C57-4861-8B48-4F7A8685D24C}">
      <dgm:prSet/>
      <dgm:spPr/>
      <dgm:t>
        <a:bodyPr/>
        <a:lstStyle/>
        <a:p>
          <a:endParaRPr lang="en-US"/>
        </a:p>
      </dgm:t>
    </dgm:pt>
    <dgm:pt modelId="{578AA5D6-61BD-45A4-8F68-DD1797AAABC8}" type="sibTrans" cxnId="{A694835E-9C57-4861-8B48-4F7A8685D24C}">
      <dgm:prSet/>
      <dgm:spPr/>
      <dgm:t>
        <a:bodyPr/>
        <a:lstStyle/>
        <a:p>
          <a:endParaRPr lang="en-US"/>
        </a:p>
      </dgm:t>
    </dgm:pt>
    <dgm:pt modelId="{AE07A491-673A-4552-BF29-D3E080823322}">
      <dgm:prSet phldrT="[Text]" custT="1"/>
      <dgm:spPr/>
      <dgm:t>
        <a:bodyPr/>
        <a:lstStyle/>
        <a:p>
          <a:r>
            <a:rPr lang="en-US" sz="800"/>
            <a:t>Data Collection</a:t>
          </a:r>
        </a:p>
      </dgm:t>
    </dgm:pt>
    <dgm:pt modelId="{00FC880E-CF53-48A6-85A9-E9667802D0B3}" type="parTrans" cxnId="{010575F9-32B3-4E2F-AF43-A8D3622D645A}">
      <dgm:prSet/>
      <dgm:spPr/>
      <dgm:t>
        <a:bodyPr/>
        <a:lstStyle/>
        <a:p>
          <a:endParaRPr lang="en-US"/>
        </a:p>
      </dgm:t>
    </dgm:pt>
    <dgm:pt modelId="{AA133391-144E-4347-B228-8957405C72D1}" type="sibTrans" cxnId="{010575F9-32B3-4E2F-AF43-A8D3622D645A}">
      <dgm:prSet/>
      <dgm:spPr/>
      <dgm:t>
        <a:bodyPr/>
        <a:lstStyle/>
        <a:p>
          <a:endParaRPr lang="en-US"/>
        </a:p>
      </dgm:t>
    </dgm:pt>
    <dgm:pt modelId="{AE11AD76-7960-408D-8AA0-6B369D419839}">
      <dgm:prSet phldrT="[Text]"/>
      <dgm:spPr/>
      <dgm:t>
        <a:bodyPr/>
        <a:lstStyle/>
        <a:p>
          <a:r>
            <a:rPr lang="en-US"/>
            <a:t>The review team will collect information using interviews, focus groups, report review, and observations.  </a:t>
          </a:r>
        </a:p>
      </dgm:t>
    </dgm:pt>
    <dgm:pt modelId="{3AFB01FE-EBA3-445D-9AF7-FDFBA783F336}" type="parTrans" cxnId="{17523901-947B-4B08-9305-E8BB58875512}">
      <dgm:prSet/>
      <dgm:spPr/>
      <dgm:t>
        <a:bodyPr/>
        <a:lstStyle/>
        <a:p>
          <a:endParaRPr lang="en-US"/>
        </a:p>
      </dgm:t>
    </dgm:pt>
    <dgm:pt modelId="{D9F7AA11-4D8A-4075-A507-A84FFCAB031B}" type="sibTrans" cxnId="{17523901-947B-4B08-9305-E8BB58875512}">
      <dgm:prSet/>
      <dgm:spPr/>
      <dgm:t>
        <a:bodyPr/>
        <a:lstStyle/>
        <a:p>
          <a:endParaRPr lang="en-US"/>
        </a:p>
      </dgm:t>
    </dgm:pt>
    <dgm:pt modelId="{2666D8D9-653F-40B0-A8F4-821C7A4717DC}">
      <dgm:prSet phldrT="[Text]" custT="1"/>
      <dgm:spPr/>
      <dgm:t>
        <a:bodyPr/>
        <a:lstStyle/>
        <a:p>
          <a:r>
            <a:rPr lang="en-US" sz="800"/>
            <a:t>Analysis</a:t>
          </a:r>
        </a:p>
      </dgm:t>
    </dgm:pt>
    <dgm:pt modelId="{A6EDD1FA-4E77-481C-A11D-0D2F2BC04CB2}" type="parTrans" cxnId="{A1E2ABCE-F4D6-4794-BFB6-1111AE37A1C1}">
      <dgm:prSet/>
      <dgm:spPr/>
      <dgm:t>
        <a:bodyPr/>
        <a:lstStyle/>
        <a:p>
          <a:endParaRPr lang="en-US"/>
        </a:p>
      </dgm:t>
    </dgm:pt>
    <dgm:pt modelId="{9B12EF43-93AB-4CDB-83A8-F4C8543278B4}" type="sibTrans" cxnId="{A1E2ABCE-F4D6-4794-BFB6-1111AE37A1C1}">
      <dgm:prSet/>
      <dgm:spPr/>
      <dgm:t>
        <a:bodyPr/>
        <a:lstStyle/>
        <a:p>
          <a:endParaRPr lang="en-US"/>
        </a:p>
      </dgm:t>
    </dgm:pt>
    <dgm:pt modelId="{5C958F39-9BB1-40CB-8B42-3B3B9EF49B4C}">
      <dgm:prSet phldrT="[Text]"/>
      <dgm:spPr/>
      <dgm:t>
        <a:bodyPr/>
        <a:lstStyle/>
        <a:p>
          <a:r>
            <a:rPr lang="en-US"/>
            <a:t>Using the review team’s professional insight and experience, all information will be analyzed. A draft report will be prepared at this time for discussion, consideration, adjustment, and approval by the partner’s participating Directors, and other key stakeholders. </a:t>
          </a:r>
        </a:p>
      </dgm:t>
    </dgm:pt>
    <dgm:pt modelId="{B5FB7F3A-1C1E-4213-813A-568DD6E439C2}" type="parTrans" cxnId="{D356E4A4-1940-4572-8416-5BB55D0B045B}">
      <dgm:prSet/>
      <dgm:spPr/>
      <dgm:t>
        <a:bodyPr/>
        <a:lstStyle/>
        <a:p>
          <a:endParaRPr lang="en-US"/>
        </a:p>
      </dgm:t>
    </dgm:pt>
    <dgm:pt modelId="{B12CCC9E-5580-4CFE-95E3-D937160776E8}" type="sibTrans" cxnId="{D356E4A4-1940-4572-8416-5BB55D0B045B}">
      <dgm:prSet/>
      <dgm:spPr/>
      <dgm:t>
        <a:bodyPr/>
        <a:lstStyle/>
        <a:p>
          <a:endParaRPr lang="en-US"/>
        </a:p>
      </dgm:t>
    </dgm:pt>
    <dgm:pt modelId="{6065353D-B86C-4A65-9AC5-ADBEB2E12139}">
      <dgm:prSet custT="1"/>
      <dgm:spPr/>
      <dgm:t>
        <a:bodyPr/>
        <a:lstStyle/>
        <a:p>
          <a:r>
            <a:rPr lang="en-US" sz="780"/>
            <a:t>Report writing, validation</a:t>
          </a:r>
        </a:p>
      </dgm:t>
    </dgm:pt>
    <dgm:pt modelId="{C2A30CE0-52EA-4D04-8B5F-7DAB9951615C}" type="parTrans" cxnId="{4AF37706-D2A2-437D-8413-39EA9B680D64}">
      <dgm:prSet/>
      <dgm:spPr/>
      <dgm:t>
        <a:bodyPr/>
        <a:lstStyle/>
        <a:p>
          <a:endParaRPr lang="en-CA"/>
        </a:p>
      </dgm:t>
    </dgm:pt>
    <dgm:pt modelId="{4B4A6576-7BCA-42F7-9ECD-87C827747908}" type="sibTrans" cxnId="{4AF37706-D2A2-437D-8413-39EA9B680D64}">
      <dgm:prSet/>
      <dgm:spPr/>
      <dgm:t>
        <a:bodyPr/>
        <a:lstStyle/>
        <a:p>
          <a:endParaRPr lang="en-CA"/>
        </a:p>
      </dgm:t>
    </dgm:pt>
    <dgm:pt modelId="{975CEE8D-CC60-49B6-B0B0-9651E5FB4412}">
      <dgm:prSet/>
      <dgm:spPr/>
      <dgm:t>
        <a:bodyPr/>
        <a:lstStyle/>
        <a:p>
          <a:r>
            <a:rPr lang="en-US"/>
            <a:t>A full report with recommendations towards the ‘Future State’ action plan will be completed, following the approval of the draft by the partner.</a:t>
          </a:r>
        </a:p>
      </dgm:t>
    </dgm:pt>
    <dgm:pt modelId="{63BC7D2E-6335-42E8-8E6C-39CA64F8CB85}" type="parTrans" cxnId="{1C763052-E9AB-495C-AEE8-B81568F9A3DB}">
      <dgm:prSet/>
      <dgm:spPr/>
      <dgm:t>
        <a:bodyPr/>
        <a:lstStyle/>
        <a:p>
          <a:endParaRPr lang="en-CA"/>
        </a:p>
      </dgm:t>
    </dgm:pt>
    <dgm:pt modelId="{A76CB6C8-0122-4539-81F4-B80F659E75D4}" type="sibTrans" cxnId="{1C763052-E9AB-495C-AEE8-B81568F9A3DB}">
      <dgm:prSet/>
      <dgm:spPr/>
      <dgm:t>
        <a:bodyPr/>
        <a:lstStyle/>
        <a:p>
          <a:endParaRPr lang="en-CA"/>
        </a:p>
      </dgm:t>
    </dgm:pt>
    <dgm:pt modelId="{79D38B23-E7E5-446C-B05B-752A59D8260A}">
      <dgm:prSet phldrT="[Text]"/>
      <dgm:spPr/>
      <dgm:t>
        <a:bodyPr/>
        <a:lstStyle/>
        <a:p>
          <a:r>
            <a:rPr lang="en-US"/>
            <a:t>A full environmental scan will be completed including buildings, systems, clinical, emergency protocols, capital planning, policies and procedures, technology and documentation, and financial protocols (reporting, resident trust, service contracts, budget development).]</a:t>
          </a:r>
        </a:p>
      </dgm:t>
    </dgm:pt>
    <dgm:pt modelId="{02F472A7-7E79-4BE0-8B1B-1834878B57B6}" type="parTrans" cxnId="{9D751154-A3F3-4F7E-BE6F-A1A98CD1F09A}">
      <dgm:prSet/>
      <dgm:spPr/>
      <dgm:t>
        <a:bodyPr/>
        <a:lstStyle/>
        <a:p>
          <a:endParaRPr lang="en-CA"/>
        </a:p>
      </dgm:t>
    </dgm:pt>
    <dgm:pt modelId="{E461D1F5-4976-43C4-BD9F-BF3139591A58}" type="sibTrans" cxnId="{9D751154-A3F3-4F7E-BE6F-A1A98CD1F09A}">
      <dgm:prSet/>
      <dgm:spPr/>
      <dgm:t>
        <a:bodyPr/>
        <a:lstStyle/>
        <a:p>
          <a:endParaRPr lang="en-CA"/>
        </a:p>
      </dgm:t>
    </dgm:pt>
    <dgm:pt modelId="{2065A5A9-0014-435D-8C7F-4EA3302926FA}" type="pres">
      <dgm:prSet presAssocID="{23D4A5DA-A126-46D6-A132-23BDD856C8FA}" presName="linearFlow" presStyleCnt="0">
        <dgm:presLayoutVars>
          <dgm:dir/>
          <dgm:animLvl val="lvl"/>
          <dgm:resizeHandles val="exact"/>
        </dgm:presLayoutVars>
      </dgm:prSet>
      <dgm:spPr/>
    </dgm:pt>
    <dgm:pt modelId="{503D528E-A5E0-4E2F-85BE-B55A90D8BE61}" type="pres">
      <dgm:prSet presAssocID="{F47704EB-E17E-43F0-B4C8-BFFF6F2E633A}" presName="composite" presStyleCnt="0"/>
      <dgm:spPr/>
    </dgm:pt>
    <dgm:pt modelId="{98310ED3-A48A-4E04-AD0E-1A3C246E5F14}" type="pres">
      <dgm:prSet presAssocID="{F47704EB-E17E-43F0-B4C8-BFFF6F2E633A}" presName="parentText" presStyleLbl="alignNode1" presStyleIdx="0" presStyleCnt="4">
        <dgm:presLayoutVars>
          <dgm:chMax val="1"/>
          <dgm:bulletEnabled val="1"/>
        </dgm:presLayoutVars>
      </dgm:prSet>
      <dgm:spPr/>
    </dgm:pt>
    <dgm:pt modelId="{B0A84F35-5288-4BA5-BF51-95EC64C3BEEB}" type="pres">
      <dgm:prSet presAssocID="{F47704EB-E17E-43F0-B4C8-BFFF6F2E633A}" presName="descendantText" presStyleLbl="alignAcc1" presStyleIdx="0" presStyleCnt="4" custLinFactNeighborX="0" custLinFactNeighborY="-230">
        <dgm:presLayoutVars>
          <dgm:bulletEnabled val="1"/>
        </dgm:presLayoutVars>
      </dgm:prSet>
      <dgm:spPr/>
    </dgm:pt>
    <dgm:pt modelId="{40E70080-97A6-428D-B214-6B6445A50C8D}" type="pres">
      <dgm:prSet presAssocID="{6B9063B2-0B4F-4B19-80D8-B9C1D5CC434D}" presName="sp" presStyleCnt="0"/>
      <dgm:spPr/>
    </dgm:pt>
    <dgm:pt modelId="{489D075F-33E8-474E-B3CF-0A4F34BDD4B1}" type="pres">
      <dgm:prSet presAssocID="{AE07A491-673A-4552-BF29-D3E080823322}" presName="composite" presStyleCnt="0"/>
      <dgm:spPr/>
    </dgm:pt>
    <dgm:pt modelId="{4BA7C257-0648-4C49-9ED1-99A030981547}" type="pres">
      <dgm:prSet presAssocID="{AE07A491-673A-4552-BF29-D3E080823322}" presName="parentText" presStyleLbl="alignNode1" presStyleIdx="1" presStyleCnt="4">
        <dgm:presLayoutVars>
          <dgm:chMax val="1"/>
          <dgm:bulletEnabled val="1"/>
        </dgm:presLayoutVars>
      </dgm:prSet>
      <dgm:spPr/>
    </dgm:pt>
    <dgm:pt modelId="{AF797CB2-3599-4BCC-A44F-BFA8239632B6}" type="pres">
      <dgm:prSet presAssocID="{AE07A491-673A-4552-BF29-D3E080823322}" presName="descendantText" presStyleLbl="alignAcc1" presStyleIdx="1" presStyleCnt="4">
        <dgm:presLayoutVars>
          <dgm:bulletEnabled val="1"/>
        </dgm:presLayoutVars>
      </dgm:prSet>
      <dgm:spPr/>
    </dgm:pt>
    <dgm:pt modelId="{278E45AC-46A3-4024-BB16-0991ACF055F8}" type="pres">
      <dgm:prSet presAssocID="{AA133391-144E-4347-B228-8957405C72D1}" presName="sp" presStyleCnt="0"/>
      <dgm:spPr/>
    </dgm:pt>
    <dgm:pt modelId="{18FF0684-3A97-4D1A-B953-CC794905BE19}" type="pres">
      <dgm:prSet presAssocID="{2666D8D9-653F-40B0-A8F4-821C7A4717DC}" presName="composite" presStyleCnt="0"/>
      <dgm:spPr/>
    </dgm:pt>
    <dgm:pt modelId="{78D5AA68-322B-493D-96D9-2999126F470E}" type="pres">
      <dgm:prSet presAssocID="{2666D8D9-653F-40B0-A8F4-821C7A4717DC}" presName="parentText" presStyleLbl="alignNode1" presStyleIdx="2" presStyleCnt="4">
        <dgm:presLayoutVars>
          <dgm:chMax val="1"/>
          <dgm:bulletEnabled val="1"/>
        </dgm:presLayoutVars>
      </dgm:prSet>
      <dgm:spPr/>
    </dgm:pt>
    <dgm:pt modelId="{DFE0EBFD-0301-4FEB-B8ED-452EF31CDE3B}" type="pres">
      <dgm:prSet presAssocID="{2666D8D9-653F-40B0-A8F4-821C7A4717DC}" presName="descendantText" presStyleLbl="alignAcc1" presStyleIdx="2" presStyleCnt="4" custScaleX="99476" custLinFactNeighborX="262" custLinFactNeighborY="-1603">
        <dgm:presLayoutVars>
          <dgm:bulletEnabled val="1"/>
        </dgm:presLayoutVars>
      </dgm:prSet>
      <dgm:spPr/>
    </dgm:pt>
    <dgm:pt modelId="{C30B946E-51E3-4414-8572-B5DD64A4B735}" type="pres">
      <dgm:prSet presAssocID="{9B12EF43-93AB-4CDB-83A8-F4C8543278B4}" presName="sp" presStyleCnt="0"/>
      <dgm:spPr/>
    </dgm:pt>
    <dgm:pt modelId="{75756842-917B-4C3C-A8E8-16A0820B5E68}" type="pres">
      <dgm:prSet presAssocID="{6065353D-B86C-4A65-9AC5-ADBEB2E12139}" presName="composite" presStyleCnt="0"/>
      <dgm:spPr/>
    </dgm:pt>
    <dgm:pt modelId="{F05ACE52-72AE-4281-9A90-69366FF8AA22}" type="pres">
      <dgm:prSet presAssocID="{6065353D-B86C-4A65-9AC5-ADBEB2E12139}" presName="parentText" presStyleLbl="alignNode1" presStyleIdx="3" presStyleCnt="4" custScaleX="108588" custLinFactNeighborX="0" custLinFactNeighborY="2779">
        <dgm:presLayoutVars>
          <dgm:chMax val="1"/>
          <dgm:bulletEnabled val="1"/>
        </dgm:presLayoutVars>
      </dgm:prSet>
      <dgm:spPr/>
    </dgm:pt>
    <dgm:pt modelId="{D02E3D0E-14F0-4A31-B245-0F8DB6796C7D}" type="pres">
      <dgm:prSet presAssocID="{6065353D-B86C-4A65-9AC5-ADBEB2E12139}" presName="descendantText" presStyleLbl="alignAcc1" presStyleIdx="3" presStyleCnt="4" custLinFactNeighborX="983" custLinFactNeighborY="-1069">
        <dgm:presLayoutVars>
          <dgm:bulletEnabled val="1"/>
        </dgm:presLayoutVars>
      </dgm:prSet>
      <dgm:spPr/>
    </dgm:pt>
  </dgm:ptLst>
  <dgm:cxnLst>
    <dgm:cxn modelId="{17523901-947B-4B08-9305-E8BB58875512}" srcId="{AE07A491-673A-4552-BF29-D3E080823322}" destId="{AE11AD76-7960-408D-8AA0-6B369D419839}" srcOrd="0" destOrd="0" parTransId="{3AFB01FE-EBA3-445D-9AF7-FDFBA783F336}" sibTransId="{D9F7AA11-4D8A-4075-A507-A84FFCAB031B}"/>
    <dgm:cxn modelId="{4AF37706-D2A2-437D-8413-39EA9B680D64}" srcId="{23D4A5DA-A126-46D6-A132-23BDD856C8FA}" destId="{6065353D-B86C-4A65-9AC5-ADBEB2E12139}" srcOrd="3" destOrd="0" parTransId="{C2A30CE0-52EA-4D04-8B5F-7DAB9951615C}" sibTransId="{4B4A6576-7BCA-42F7-9ECD-87C827747908}"/>
    <dgm:cxn modelId="{42A6A008-ED95-4AFB-9F20-51AE36225B71}" type="presOf" srcId="{6065353D-B86C-4A65-9AC5-ADBEB2E12139}" destId="{F05ACE52-72AE-4281-9A90-69366FF8AA22}" srcOrd="0" destOrd="0" presId="urn:microsoft.com/office/officeart/2005/8/layout/chevron2"/>
    <dgm:cxn modelId="{930F7F2E-523F-40A0-B8F0-5402B6FC8B9D}" type="presOf" srcId="{5C958F39-9BB1-40CB-8B42-3B3B9EF49B4C}" destId="{DFE0EBFD-0301-4FEB-B8ED-452EF31CDE3B}" srcOrd="0" destOrd="0" presId="urn:microsoft.com/office/officeart/2005/8/layout/chevron2"/>
    <dgm:cxn modelId="{442E123F-5815-4917-B559-4EC5769CC6C5}" srcId="{23D4A5DA-A126-46D6-A132-23BDD856C8FA}" destId="{F47704EB-E17E-43F0-B4C8-BFFF6F2E633A}" srcOrd="0" destOrd="0" parTransId="{6A2700C8-5584-41FE-B051-DD388B9AF78E}" sibTransId="{6B9063B2-0B4F-4B19-80D8-B9C1D5CC434D}"/>
    <dgm:cxn modelId="{A694835E-9C57-4861-8B48-4F7A8685D24C}" srcId="{F47704EB-E17E-43F0-B4C8-BFFF6F2E633A}" destId="{70FA3830-5D62-40ED-8904-5EF46EA2D928}" srcOrd="0" destOrd="0" parTransId="{1D99F64B-4D60-4304-AD15-230F9E7E7431}" sibTransId="{578AA5D6-61BD-45A4-8F68-DD1797AAABC8}"/>
    <dgm:cxn modelId="{DC23624F-52DC-4F27-A7B5-F139F19A396B}" type="presOf" srcId="{2666D8D9-653F-40B0-A8F4-821C7A4717DC}" destId="{78D5AA68-322B-493D-96D9-2999126F470E}" srcOrd="0" destOrd="0" presId="urn:microsoft.com/office/officeart/2005/8/layout/chevron2"/>
    <dgm:cxn modelId="{1C763052-E9AB-495C-AEE8-B81568F9A3DB}" srcId="{6065353D-B86C-4A65-9AC5-ADBEB2E12139}" destId="{975CEE8D-CC60-49B6-B0B0-9651E5FB4412}" srcOrd="0" destOrd="0" parTransId="{63BC7D2E-6335-42E8-8E6C-39CA64F8CB85}" sibTransId="{A76CB6C8-0122-4539-81F4-B80F659E75D4}"/>
    <dgm:cxn modelId="{6BDE2F53-C1B0-4115-B5F2-91121DB488AB}" type="presOf" srcId="{79D38B23-E7E5-446C-B05B-752A59D8260A}" destId="{AF797CB2-3599-4BCC-A44F-BFA8239632B6}" srcOrd="0" destOrd="1" presId="urn:microsoft.com/office/officeart/2005/8/layout/chevron2"/>
    <dgm:cxn modelId="{9D751154-A3F3-4F7E-BE6F-A1A98CD1F09A}" srcId="{AE07A491-673A-4552-BF29-D3E080823322}" destId="{79D38B23-E7E5-446C-B05B-752A59D8260A}" srcOrd="1" destOrd="0" parTransId="{02F472A7-7E79-4BE0-8B1B-1834878B57B6}" sibTransId="{E461D1F5-4976-43C4-BD9F-BF3139591A58}"/>
    <dgm:cxn modelId="{CC59C774-B217-4058-9D41-DA6E63A27B17}" type="presOf" srcId="{AE11AD76-7960-408D-8AA0-6B369D419839}" destId="{AF797CB2-3599-4BCC-A44F-BFA8239632B6}" srcOrd="0" destOrd="0" presId="urn:microsoft.com/office/officeart/2005/8/layout/chevron2"/>
    <dgm:cxn modelId="{D356E4A4-1940-4572-8416-5BB55D0B045B}" srcId="{2666D8D9-653F-40B0-A8F4-821C7A4717DC}" destId="{5C958F39-9BB1-40CB-8B42-3B3B9EF49B4C}" srcOrd="0" destOrd="0" parTransId="{B5FB7F3A-1C1E-4213-813A-568DD6E439C2}" sibTransId="{B12CCC9E-5580-4CFE-95E3-D937160776E8}"/>
    <dgm:cxn modelId="{D65C69BB-9550-4DA7-A357-EEFC6A7FD5A2}" type="presOf" srcId="{F47704EB-E17E-43F0-B4C8-BFFF6F2E633A}" destId="{98310ED3-A48A-4E04-AD0E-1A3C246E5F14}" srcOrd="0" destOrd="0" presId="urn:microsoft.com/office/officeart/2005/8/layout/chevron2"/>
    <dgm:cxn modelId="{A1E2ABCE-F4D6-4794-BFB6-1111AE37A1C1}" srcId="{23D4A5DA-A126-46D6-A132-23BDD856C8FA}" destId="{2666D8D9-653F-40B0-A8F4-821C7A4717DC}" srcOrd="2" destOrd="0" parTransId="{A6EDD1FA-4E77-481C-A11D-0D2F2BC04CB2}" sibTransId="{9B12EF43-93AB-4CDB-83A8-F4C8543278B4}"/>
    <dgm:cxn modelId="{B062CCD4-7BDB-4B95-8B00-D24CB96ECA53}" type="presOf" srcId="{23D4A5DA-A126-46D6-A132-23BDD856C8FA}" destId="{2065A5A9-0014-435D-8C7F-4EA3302926FA}" srcOrd="0" destOrd="0" presId="urn:microsoft.com/office/officeart/2005/8/layout/chevron2"/>
    <dgm:cxn modelId="{CCF464DD-AE36-4612-8890-9910E6722ABF}" type="presOf" srcId="{AE07A491-673A-4552-BF29-D3E080823322}" destId="{4BA7C257-0648-4C49-9ED1-99A030981547}" srcOrd="0" destOrd="0" presId="urn:microsoft.com/office/officeart/2005/8/layout/chevron2"/>
    <dgm:cxn modelId="{A2B826E8-3414-4C62-A94E-E16157291CF2}" type="presOf" srcId="{975CEE8D-CC60-49B6-B0B0-9651E5FB4412}" destId="{D02E3D0E-14F0-4A31-B245-0F8DB6796C7D}" srcOrd="0" destOrd="0" presId="urn:microsoft.com/office/officeart/2005/8/layout/chevron2"/>
    <dgm:cxn modelId="{05703BF6-9F70-4DA9-B766-5E8FC2E556BD}" type="presOf" srcId="{70FA3830-5D62-40ED-8904-5EF46EA2D928}" destId="{B0A84F35-5288-4BA5-BF51-95EC64C3BEEB}" srcOrd="0" destOrd="0" presId="urn:microsoft.com/office/officeart/2005/8/layout/chevron2"/>
    <dgm:cxn modelId="{010575F9-32B3-4E2F-AF43-A8D3622D645A}" srcId="{23D4A5DA-A126-46D6-A132-23BDD856C8FA}" destId="{AE07A491-673A-4552-BF29-D3E080823322}" srcOrd="1" destOrd="0" parTransId="{00FC880E-CF53-48A6-85A9-E9667802D0B3}" sibTransId="{AA133391-144E-4347-B228-8957405C72D1}"/>
    <dgm:cxn modelId="{A2E31479-B3A4-4B2A-B9A5-E73581AEEE87}" type="presParOf" srcId="{2065A5A9-0014-435D-8C7F-4EA3302926FA}" destId="{503D528E-A5E0-4E2F-85BE-B55A90D8BE61}" srcOrd="0" destOrd="0" presId="urn:microsoft.com/office/officeart/2005/8/layout/chevron2"/>
    <dgm:cxn modelId="{A1F4F9F4-0EB3-41FD-A0AE-A8ECBC06D774}" type="presParOf" srcId="{503D528E-A5E0-4E2F-85BE-B55A90D8BE61}" destId="{98310ED3-A48A-4E04-AD0E-1A3C246E5F14}" srcOrd="0" destOrd="0" presId="urn:microsoft.com/office/officeart/2005/8/layout/chevron2"/>
    <dgm:cxn modelId="{7D6861CF-BFFB-4463-8CBB-C09A4A71372B}" type="presParOf" srcId="{503D528E-A5E0-4E2F-85BE-B55A90D8BE61}" destId="{B0A84F35-5288-4BA5-BF51-95EC64C3BEEB}" srcOrd="1" destOrd="0" presId="urn:microsoft.com/office/officeart/2005/8/layout/chevron2"/>
    <dgm:cxn modelId="{C236F0F9-1919-4865-8934-91E5EE48BBF0}" type="presParOf" srcId="{2065A5A9-0014-435D-8C7F-4EA3302926FA}" destId="{40E70080-97A6-428D-B214-6B6445A50C8D}" srcOrd="1" destOrd="0" presId="urn:microsoft.com/office/officeart/2005/8/layout/chevron2"/>
    <dgm:cxn modelId="{0FD412E0-2D0D-4DF7-BE69-38CC9FFFE96A}" type="presParOf" srcId="{2065A5A9-0014-435D-8C7F-4EA3302926FA}" destId="{489D075F-33E8-474E-B3CF-0A4F34BDD4B1}" srcOrd="2" destOrd="0" presId="urn:microsoft.com/office/officeart/2005/8/layout/chevron2"/>
    <dgm:cxn modelId="{7DC38228-4E96-485E-854D-9A9A48118ABD}" type="presParOf" srcId="{489D075F-33E8-474E-B3CF-0A4F34BDD4B1}" destId="{4BA7C257-0648-4C49-9ED1-99A030981547}" srcOrd="0" destOrd="0" presId="urn:microsoft.com/office/officeart/2005/8/layout/chevron2"/>
    <dgm:cxn modelId="{753D2E10-2DE5-4559-9F24-04C9A16692A4}" type="presParOf" srcId="{489D075F-33E8-474E-B3CF-0A4F34BDD4B1}" destId="{AF797CB2-3599-4BCC-A44F-BFA8239632B6}" srcOrd="1" destOrd="0" presId="urn:microsoft.com/office/officeart/2005/8/layout/chevron2"/>
    <dgm:cxn modelId="{591071A1-64D6-4B88-98F4-73A229B49D9C}" type="presParOf" srcId="{2065A5A9-0014-435D-8C7F-4EA3302926FA}" destId="{278E45AC-46A3-4024-BB16-0991ACF055F8}" srcOrd="3" destOrd="0" presId="urn:microsoft.com/office/officeart/2005/8/layout/chevron2"/>
    <dgm:cxn modelId="{C34A52D4-BDD1-491A-9A82-08195089D855}" type="presParOf" srcId="{2065A5A9-0014-435D-8C7F-4EA3302926FA}" destId="{18FF0684-3A97-4D1A-B953-CC794905BE19}" srcOrd="4" destOrd="0" presId="urn:microsoft.com/office/officeart/2005/8/layout/chevron2"/>
    <dgm:cxn modelId="{B991AF4C-2EC7-4D5F-A5FA-4CD3806BCD9A}" type="presParOf" srcId="{18FF0684-3A97-4D1A-B953-CC794905BE19}" destId="{78D5AA68-322B-493D-96D9-2999126F470E}" srcOrd="0" destOrd="0" presId="urn:microsoft.com/office/officeart/2005/8/layout/chevron2"/>
    <dgm:cxn modelId="{AEE274B0-8A7C-40A3-B289-EA846D88B586}" type="presParOf" srcId="{18FF0684-3A97-4D1A-B953-CC794905BE19}" destId="{DFE0EBFD-0301-4FEB-B8ED-452EF31CDE3B}" srcOrd="1" destOrd="0" presId="urn:microsoft.com/office/officeart/2005/8/layout/chevron2"/>
    <dgm:cxn modelId="{F2966BAF-6398-4DF7-BE27-033B3018BAE3}" type="presParOf" srcId="{2065A5A9-0014-435D-8C7F-4EA3302926FA}" destId="{C30B946E-51E3-4414-8572-B5DD64A4B735}" srcOrd="5" destOrd="0" presId="urn:microsoft.com/office/officeart/2005/8/layout/chevron2"/>
    <dgm:cxn modelId="{A4B9E85A-6235-4772-ABDB-80AE6D0A20ED}" type="presParOf" srcId="{2065A5A9-0014-435D-8C7F-4EA3302926FA}" destId="{75756842-917B-4C3C-A8E8-16A0820B5E68}" srcOrd="6" destOrd="0" presId="urn:microsoft.com/office/officeart/2005/8/layout/chevron2"/>
    <dgm:cxn modelId="{B67C42F7-69DA-4C19-A9A7-64D748CA89C4}" type="presParOf" srcId="{75756842-917B-4C3C-A8E8-16A0820B5E68}" destId="{F05ACE52-72AE-4281-9A90-69366FF8AA22}" srcOrd="0" destOrd="0" presId="urn:microsoft.com/office/officeart/2005/8/layout/chevron2"/>
    <dgm:cxn modelId="{3CE89275-175D-453C-83F9-D1FAEE801F06}" type="presParOf" srcId="{75756842-917B-4C3C-A8E8-16A0820B5E68}" destId="{D02E3D0E-14F0-4A31-B245-0F8DB6796C7D}"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D4A5DA-A126-46D6-A132-23BDD856C8FA}"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F47704EB-E17E-43F0-B4C8-BFFF6F2E633A}">
      <dgm:prSet phldrT="[Text]" custT="1"/>
      <dgm:spPr/>
      <dgm:t>
        <a:bodyPr/>
        <a:lstStyle/>
        <a:p>
          <a:r>
            <a:rPr lang="en-US" sz="800"/>
            <a:t>Mitigate  Risk </a:t>
          </a:r>
        </a:p>
      </dgm:t>
    </dgm:pt>
    <dgm:pt modelId="{6A2700C8-5584-41FE-B051-DD388B9AF78E}" type="parTrans" cxnId="{442E123F-5815-4917-B559-4EC5769CC6C5}">
      <dgm:prSet/>
      <dgm:spPr/>
      <dgm:t>
        <a:bodyPr/>
        <a:lstStyle/>
        <a:p>
          <a:endParaRPr lang="en-US"/>
        </a:p>
      </dgm:t>
    </dgm:pt>
    <dgm:pt modelId="{6B9063B2-0B4F-4B19-80D8-B9C1D5CC434D}" type="sibTrans" cxnId="{442E123F-5815-4917-B559-4EC5769CC6C5}">
      <dgm:prSet/>
      <dgm:spPr/>
      <dgm:t>
        <a:bodyPr/>
        <a:lstStyle/>
        <a:p>
          <a:endParaRPr lang="en-US"/>
        </a:p>
      </dgm:t>
    </dgm:pt>
    <dgm:pt modelId="{70FA3830-5D62-40ED-8904-5EF46EA2D928}">
      <dgm:prSet phldrT="[Text]"/>
      <dgm:spPr/>
      <dgm:t>
        <a:bodyPr/>
        <a:lstStyle/>
        <a:p>
          <a:r>
            <a:rPr lang="en-US"/>
            <a:t>Create a budget</a:t>
          </a:r>
        </a:p>
      </dgm:t>
    </dgm:pt>
    <dgm:pt modelId="{1D99F64B-4D60-4304-AD15-230F9E7E7431}" type="parTrans" cxnId="{A694835E-9C57-4861-8B48-4F7A8685D24C}">
      <dgm:prSet/>
      <dgm:spPr/>
      <dgm:t>
        <a:bodyPr/>
        <a:lstStyle/>
        <a:p>
          <a:endParaRPr lang="en-US"/>
        </a:p>
      </dgm:t>
    </dgm:pt>
    <dgm:pt modelId="{578AA5D6-61BD-45A4-8F68-DD1797AAABC8}" type="sibTrans" cxnId="{A694835E-9C57-4861-8B48-4F7A8685D24C}">
      <dgm:prSet/>
      <dgm:spPr/>
      <dgm:t>
        <a:bodyPr/>
        <a:lstStyle/>
        <a:p>
          <a:endParaRPr lang="en-US"/>
        </a:p>
      </dgm:t>
    </dgm:pt>
    <dgm:pt modelId="{AE07A491-673A-4552-BF29-D3E080823322}">
      <dgm:prSet phldrT="[Text]" custT="1"/>
      <dgm:spPr/>
      <dgm:t>
        <a:bodyPr/>
        <a:lstStyle/>
        <a:p>
          <a:r>
            <a:rPr lang="en-US" sz="800"/>
            <a:t>Meet Standards</a:t>
          </a:r>
        </a:p>
      </dgm:t>
    </dgm:pt>
    <dgm:pt modelId="{00FC880E-CF53-48A6-85A9-E9667802D0B3}" type="parTrans" cxnId="{010575F9-32B3-4E2F-AF43-A8D3622D645A}">
      <dgm:prSet/>
      <dgm:spPr/>
      <dgm:t>
        <a:bodyPr/>
        <a:lstStyle/>
        <a:p>
          <a:endParaRPr lang="en-US"/>
        </a:p>
      </dgm:t>
    </dgm:pt>
    <dgm:pt modelId="{AA133391-144E-4347-B228-8957405C72D1}" type="sibTrans" cxnId="{010575F9-32B3-4E2F-AF43-A8D3622D645A}">
      <dgm:prSet/>
      <dgm:spPr/>
      <dgm:t>
        <a:bodyPr/>
        <a:lstStyle/>
        <a:p>
          <a:endParaRPr lang="en-US"/>
        </a:p>
      </dgm:t>
    </dgm:pt>
    <dgm:pt modelId="{AE11AD76-7960-408D-8AA0-6B369D419839}">
      <dgm:prSet phldrT="[Text]"/>
      <dgm:spPr/>
      <dgm:t>
        <a:bodyPr/>
        <a:lstStyle/>
        <a:p>
          <a:r>
            <a:rPr lang="en-US"/>
            <a:t>Legislative compliance with policies &amp; procedures, health safety and wellness, inspection protocols, and annual program evaluations, internal and external reporting and planning [operational plans, quality improvement plans (QIP's) capital and budget planning]</a:t>
          </a:r>
        </a:p>
      </dgm:t>
    </dgm:pt>
    <dgm:pt modelId="{3AFB01FE-EBA3-445D-9AF7-FDFBA783F336}" type="parTrans" cxnId="{17523901-947B-4B08-9305-E8BB58875512}">
      <dgm:prSet/>
      <dgm:spPr/>
      <dgm:t>
        <a:bodyPr/>
        <a:lstStyle/>
        <a:p>
          <a:endParaRPr lang="en-US"/>
        </a:p>
      </dgm:t>
    </dgm:pt>
    <dgm:pt modelId="{D9F7AA11-4D8A-4075-A507-A84FFCAB031B}" type="sibTrans" cxnId="{17523901-947B-4B08-9305-E8BB58875512}">
      <dgm:prSet/>
      <dgm:spPr/>
      <dgm:t>
        <a:bodyPr/>
        <a:lstStyle/>
        <a:p>
          <a:endParaRPr lang="en-US"/>
        </a:p>
      </dgm:t>
    </dgm:pt>
    <dgm:pt modelId="{2666D8D9-653F-40B0-A8F4-821C7A4717DC}">
      <dgm:prSet phldrT="[Text]" custT="1"/>
      <dgm:spPr/>
      <dgm:t>
        <a:bodyPr/>
        <a:lstStyle/>
        <a:p>
          <a:r>
            <a:rPr lang="en-US" sz="800"/>
            <a:t>Exceed Standards</a:t>
          </a:r>
        </a:p>
      </dgm:t>
    </dgm:pt>
    <dgm:pt modelId="{A6EDD1FA-4E77-481C-A11D-0D2F2BC04CB2}" type="parTrans" cxnId="{A1E2ABCE-F4D6-4794-BFB6-1111AE37A1C1}">
      <dgm:prSet/>
      <dgm:spPr/>
      <dgm:t>
        <a:bodyPr/>
        <a:lstStyle/>
        <a:p>
          <a:endParaRPr lang="en-US"/>
        </a:p>
      </dgm:t>
    </dgm:pt>
    <dgm:pt modelId="{9B12EF43-93AB-4CDB-83A8-F4C8543278B4}" type="sibTrans" cxnId="{A1E2ABCE-F4D6-4794-BFB6-1111AE37A1C1}">
      <dgm:prSet/>
      <dgm:spPr/>
      <dgm:t>
        <a:bodyPr/>
        <a:lstStyle/>
        <a:p>
          <a:endParaRPr lang="en-US"/>
        </a:p>
      </dgm:t>
    </dgm:pt>
    <dgm:pt modelId="{5C958F39-9BB1-40CB-8B42-3B3B9EF49B4C}">
      <dgm:prSet phldrT="[Text]"/>
      <dgm:spPr/>
      <dgm:t>
        <a:bodyPr/>
        <a:lstStyle/>
        <a:p>
          <a:r>
            <a:rPr lang="en-US"/>
            <a:t>Achieve Accreditation </a:t>
          </a:r>
        </a:p>
      </dgm:t>
    </dgm:pt>
    <dgm:pt modelId="{B5FB7F3A-1C1E-4213-813A-568DD6E439C2}" type="parTrans" cxnId="{D356E4A4-1940-4572-8416-5BB55D0B045B}">
      <dgm:prSet/>
      <dgm:spPr/>
      <dgm:t>
        <a:bodyPr/>
        <a:lstStyle/>
        <a:p>
          <a:endParaRPr lang="en-US"/>
        </a:p>
      </dgm:t>
    </dgm:pt>
    <dgm:pt modelId="{B12CCC9E-5580-4CFE-95E3-D937160776E8}" type="sibTrans" cxnId="{D356E4A4-1940-4572-8416-5BB55D0B045B}">
      <dgm:prSet/>
      <dgm:spPr/>
      <dgm:t>
        <a:bodyPr/>
        <a:lstStyle/>
        <a:p>
          <a:endParaRPr lang="en-US"/>
        </a:p>
      </dgm:t>
    </dgm:pt>
    <dgm:pt modelId="{65DBC054-E999-4D00-853E-ACD3F4EFB221}">
      <dgm:prSet phldrT="[Text]"/>
      <dgm:spPr/>
      <dgm:t>
        <a:bodyPr/>
        <a:lstStyle/>
        <a:p>
          <a:r>
            <a:rPr lang="en-US"/>
            <a:t>Decision support, key performance indicators, education</a:t>
          </a:r>
        </a:p>
      </dgm:t>
    </dgm:pt>
    <dgm:pt modelId="{E9730F1C-D1DA-44D9-8CD6-F1764A8C5328}" type="parTrans" cxnId="{89161F97-30E0-4B67-835E-9517856D3ABC}">
      <dgm:prSet/>
      <dgm:spPr/>
      <dgm:t>
        <a:bodyPr/>
        <a:lstStyle/>
        <a:p>
          <a:endParaRPr lang="en-US"/>
        </a:p>
      </dgm:t>
    </dgm:pt>
    <dgm:pt modelId="{81CF1487-FD63-461B-9124-C2E2C75F347A}" type="sibTrans" cxnId="{89161F97-30E0-4B67-835E-9517856D3ABC}">
      <dgm:prSet/>
      <dgm:spPr/>
      <dgm:t>
        <a:bodyPr/>
        <a:lstStyle/>
        <a:p>
          <a:endParaRPr lang="en-US"/>
        </a:p>
      </dgm:t>
    </dgm:pt>
    <dgm:pt modelId="{6065353D-B86C-4A65-9AC5-ADBEB2E12139}">
      <dgm:prSet custT="1"/>
      <dgm:spPr/>
      <dgm:t>
        <a:bodyPr/>
        <a:lstStyle/>
        <a:p>
          <a:r>
            <a:rPr lang="en-US" sz="780"/>
            <a:t>Best Practice</a:t>
          </a:r>
        </a:p>
      </dgm:t>
    </dgm:pt>
    <dgm:pt modelId="{C2A30CE0-52EA-4D04-8B5F-7DAB9951615C}" type="parTrans" cxnId="{4AF37706-D2A2-437D-8413-39EA9B680D64}">
      <dgm:prSet/>
      <dgm:spPr/>
      <dgm:t>
        <a:bodyPr/>
        <a:lstStyle/>
        <a:p>
          <a:endParaRPr lang="en-CA"/>
        </a:p>
      </dgm:t>
    </dgm:pt>
    <dgm:pt modelId="{4B4A6576-7BCA-42F7-9ECD-87C827747908}" type="sibTrans" cxnId="{4AF37706-D2A2-437D-8413-39EA9B680D64}">
      <dgm:prSet/>
      <dgm:spPr/>
      <dgm:t>
        <a:bodyPr/>
        <a:lstStyle/>
        <a:p>
          <a:endParaRPr lang="en-CA"/>
        </a:p>
      </dgm:t>
    </dgm:pt>
    <dgm:pt modelId="{975CEE8D-CC60-49B6-B0B0-9651E5FB4412}">
      <dgm:prSet/>
      <dgm:spPr/>
      <dgm:t>
        <a:bodyPr/>
        <a:lstStyle/>
        <a:p>
          <a:r>
            <a:rPr lang="en-US"/>
            <a:t>Transformation: Attain excellence for the future, adopt best practices</a:t>
          </a:r>
        </a:p>
      </dgm:t>
    </dgm:pt>
    <dgm:pt modelId="{63BC7D2E-6335-42E8-8E6C-39CA64F8CB85}" type="parTrans" cxnId="{1C763052-E9AB-495C-AEE8-B81568F9A3DB}">
      <dgm:prSet/>
      <dgm:spPr/>
      <dgm:t>
        <a:bodyPr/>
        <a:lstStyle/>
        <a:p>
          <a:endParaRPr lang="en-CA"/>
        </a:p>
      </dgm:t>
    </dgm:pt>
    <dgm:pt modelId="{A76CB6C8-0122-4539-81F4-B80F659E75D4}" type="sibTrans" cxnId="{1C763052-E9AB-495C-AEE8-B81568F9A3DB}">
      <dgm:prSet/>
      <dgm:spPr/>
      <dgm:t>
        <a:bodyPr/>
        <a:lstStyle/>
        <a:p>
          <a:endParaRPr lang="en-CA"/>
        </a:p>
      </dgm:t>
    </dgm:pt>
    <dgm:pt modelId="{3A2C0577-3965-47F2-8242-54C907D7B984}">
      <dgm:prSet/>
      <dgm:spPr/>
      <dgm:t>
        <a:bodyPr/>
        <a:lstStyle/>
        <a:p>
          <a:r>
            <a:rPr lang="en-US"/>
            <a:t>Research possible opportunities, e.g., add beds, services, programs; funding opportunities</a:t>
          </a:r>
        </a:p>
      </dgm:t>
    </dgm:pt>
    <dgm:pt modelId="{2CDC5AAE-1A55-4E2E-9CF5-6266A932B60E}" type="parTrans" cxnId="{94FDD108-8CAF-45FA-89B1-136C6AABF79F}">
      <dgm:prSet/>
      <dgm:spPr/>
      <dgm:t>
        <a:bodyPr/>
        <a:lstStyle/>
        <a:p>
          <a:endParaRPr lang="en-CA"/>
        </a:p>
      </dgm:t>
    </dgm:pt>
    <dgm:pt modelId="{8DE33A17-5D6E-451A-BFB7-664F424B73C4}" type="sibTrans" cxnId="{94FDD108-8CAF-45FA-89B1-136C6AABF79F}">
      <dgm:prSet/>
      <dgm:spPr/>
      <dgm:t>
        <a:bodyPr/>
        <a:lstStyle/>
        <a:p>
          <a:endParaRPr lang="en-CA"/>
        </a:p>
      </dgm:t>
    </dgm:pt>
    <dgm:pt modelId="{57718598-60F9-4AC7-81D7-562E56F82612}">
      <dgm:prSet phldrT="[Text]"/>
      <dgm:spPr/>
      <dgm:t>
        <a:bodyPr/>
        <a:lstStyle/>
        <a:p>
          <a:r>
            <a:rPr lang="en-US"/>
            <a:t>HR: Leadership development and succession, staff development and opportunities (be preferred employer)</a:t>
          </a:r>
        </a:p>
      </dgm:t>
    </dgm:pt>
    <dgm:pt modelId="{F44E90AC-9ABA-4812-811A-969ADA6F2184}" type="parTrans" cxnId="{B92DF1AD-466E-4776-8896-02E210E168FD}">
      <dgm:prSet/>
      <dgm:spPr/>
      <dgm:t>
        <a:bodyPr/>
        <a:lstStyle/>
        <a:p>
          <a:endParaRPr lang="en-CA"/>
        </a:p>
      </dgm:t>
    </dgm:pt>
    <dgm:pt modelId="{F3FBBF68-C214-43B9-A102-AFEBFBAED7CD}" type="sibTrans" cxnId="{B92DF1AD-466E-4776-8896-02E210E168FD}">
      <dgm:prSet/>
      <dgm:spPr/>
      <dgm:t>
        <a:bodyPr/>
        <a:lstStyle/>
        <a:p>
          <a:endParaRPr lang="en-CA"/>
        </a:p>
      </dgm:t>
    </dgm:pt>
    <dgm:pt modelId="{526FB2BD-28AF-49BF-AAF2-C76F334D34BF}">
      <dgm:prSet phldrT="[Text]"/>
      <dgm:spPr/>
      <dgm:t>
        <a:bodyPr/>
        <a:lstStyle/>
        <a:p>
          <a:r>
            <a:rPr lang="en-US"/>
            <a:t>Security protocols (e.g., data), service contracts, staffing, and contingency</a:t>
          </a:r>
        </a:p>
      </dgm:t>
    </dgm:pt>
    <dgm:pt modelId="{4EA0CDB7-78F8-4EDB-848D-F313FC4C2EFF}" type="parTrans" cxnId="{B22D9C77-7D7C-444D-9FEE-E9C963E967B6}">
      <dgm:prSet/>
      <dgm:spPr/>
      <dgm:t>
        <a:bodyPr/>
        <a:lstStyle/>
        <a:p>
          <a:endParaRPr lang="en-CA"/>
        </a:p>
      </dgm:t>
    </dgm:pt>
    <dgm:pt modelId="{5EB2C632-D52A-49A5-BEFA-A6D8A6085D0C}" type="sibTrans" cxnId="{B22D9C77-7D7C-444D-9FEE-E9C963E967B6}">
      <dgm:prSet/>
      <dgm:spPr/>
      <dgm:t>
        <a:bodyPr/>
        <a:lstStyle/>
        <a:p>
          <a:endParaRPr lang="en-CA"/>
        </a:p>
      </dgm:t>
    </dgm:pt>
    <dgm:pt modelId="{24B83F2A-5301-4B38-8C05-37DF201F9E54}">
      <dgm:prSet phldrT="[Text]"/>
      <dgm:spPr/>
      <dgm:t>
        <a:bodyPr/>
        <a:lstStyle/>
        <a:p>
          <a:r>
            <a:rPr lang="en-US"/>
            <a:t>Financial policy and protocols, </a:t>
          </a:r>
        </a:p>
      </dgm:t>
    </dgm:pt>
    <dgm:pt modelId="{26CAB385-99AF-42E6-8F96-C3011753550F}" type="parTrans" cxnId="{CADC6CB3-5695-452D-AFAC-2443E8632D88}">
      <dgm:prSet/>
      <dgm:spPr/>
    </dgm:pt>
    <dgm:pt modelId="{9F61A934-6A2C-47DD-B3B6-B738D63DBD3C}" type="sibTrans" cxnId="{CADC6CB3-5695-452D-AFAC-2443E8632D88}">
      <dgm:prSet/>
      <dgm:spPr/>
    </dgm:pt>
    <dgm:pt modelId="{2065A5A9-0014-435D-8C7F-4EA3302926FA}" type="pres">
      <dgm:prSet presAssocID="{23D4A5DA-A126-46D6-A132-23BDD856C8FA}" presName="linearFlow" presStyleCnt="0">
        <dgm:presLayoutVars>
          <dgm:dir/>
          <dgm:animLvl val="lvl"/>
          <dgm:resizeHandles val="exact"/>
        </dgm:presLayoutVars>
      </dgm:prSet>
      <dgm:spPr/>
    </dgm:pt>
    <dgm:pt modelId="{503D528E-A5E0-4E2F-85BE-B55A90D8BE61}" type="pres">
      <dgm:prSet presAssocID="{F47704EB-E17E-43F0-B4C8-BFFF6F2E633A}" presName="composite" presStyleCnt="0"/>
      <dgm:spPr/>
    </dgm:pt>
    <dgm:pt modelId="{98310ED3-A48A-4E04-AD0E-1A3C246E5F14}" type="pres">
      <dgm:prSet presAssocID="{F47704EB-E17E-43F0-B4C8-BFFF6F2E633A}" presName="parentText" presStyleLbl="alignNode1" presStyleIdx="0" presStyleCnt="4">
        <dgm:presLayoutVars>
          <dgm:chMax val="1"/>
          <dgm:bulletEnabled val="1"/>
        </dgm:presLayoutVars>
      </dgm:prSet>
      <dgm:spPr/>
    </dgm:pt>
    <dgm:pt modelId="{B0A84F35-5288-4BA5-BF51-95EC64C3BEEB}" type="pres">
      <dgm:prSet presAssocID="{F47704EB-E17E-43F0-B4C8-BFFF6F2E633A}" presName="descendantText" presStyleLbl="alignAcc1" presStyleIdx="0" presStyleCnt="4" custLinFactNeighborX="0" custLinFactNeighborY="-230">
        <dgm:presLayoutVars>
          <dgm:bulletEnabled val="1"/>
        </dgm:presLayoutVars>
      </dgm:prSet>
      <dgm:spPr/>
    </dgm:pt>
    <dgm:pt modelId="{40E70080-97A6-428D-B214-6B6445A50C8D}" type="pres">
      <dgm:prSet presAssocID="{6B9063B2-0B4F-4B19-80D8-B9C1D5CC434D}" presName="sp" presStyleCnt="0"/>
      <dgm:spPr/>
    </dgm:pt>
    <dgm:pt modelId="{489D075F-33E8-474E-B3CF-0A4F34BDD4B1}" type="pres">
      <dgm:prSet presAssocID="{AE07A491-673A-4552-BF29-D3E080823322}" presName="composite" presStyleCnt="0"/>
      <dgm:spPr/>
    </dgm:pt>
    <dgm:pt modelId="{4BA7C257-0648-4C49-9ED1-99A030981547}" type="pres">
      <dgm:prSet presAssocID="{AE07A491-673A-4552-BF29-D3E080823322}" presName="parentText" presStyleLbl="alignNode1" presStyleIdx="1" presStyleCnt="4">
        <dgm:presLayoutVars>
          <dgm:chMax val="1"/>
          <dgm:bulletEnabled val="1"/>
        </dgm:presLayoutVars>
      </dgm:prSet>
      <dgm:spPr/>
    </dgm:pt>
    <dgm:pt modelId="{AF797CB2-3599-4BCC-A44F-BFA8239632B6}" type="pres">
      <dgm:prSet presAssocID="{AE07A491-673A-4552-BF29-D3E080823322}" presName="descendantText" presStyleLbl="alignAcc1" presStyleIdx="1" presStyleCnt="4">
        <dgm:presLayoutVars>
          <dgm:bulletEnabled val="1"/>
        </dgm:presLayoutVars>
      </dgm:prSet>
      <dgm:spPr/>
    </dgm:pt>
    <dgm:pt modelId="{278E45AC-46A3-4024-BB16-0991ACF055F8}" type="pres">
      <dgm:prSet presAssocID="{AA133391-144E-4347-B228-8957405C72D1}" presName="sp" presStyleCnt="0"/>
      <dgm:spPr/>
    </dgm:pt>
    <dgm:pt modelId="{18FF0684-3A97-4D1A-B953-CC794905BE19}" type="pres">
      <dgm:prSet presAssocID="{2666D8D9-653F-40B0-A8F4-821C7A4717DC}" presName="composite" presStyleCnt="0"/>
      <dgm:spPr/>
    </dgm:pt>
    <dgm:pt modelId="{78D5AA68-322B-493D-96D9-2999126F470E}" type="pres">
      <dgm:prSet presAssocID="{2666D8D9-653F-40B0-A8F4-821C7A4717DC}" presName="parentText" presStyleLbl="alignNode1" presStyleIdx="2" presStyleCnt="4">
        <dgm:presLayoutVars>
          <dgm:chMax val="1"/>
          <dgm:bulletEnabled val="1"/>
        </dgm:presLayoutVars>
      </dgm:prSet>
      <dgm:spPr/>
    </dgm:pt>
    <dgm:pt modelId="{DFE0EBFD-0301-4FEB-B8ED-452EF31CDE3B}" type="pres">
      <dgm:prSet presAssocID="{2666D8D9-653F-40B0-A8F4-821C7A4717DC}" presName="descendantText" presStyleLbl="alignAcc1" presStyleIdx="2" presStyleCnt="4" custScaleX="99476" custLinFactNeighborX="262" custLinFactNeighborY="-1603">
        <dgm:presLayoutVars>
          <dgm:bulletEnabled val="1"/>
        </dgm:presLayoutVars>
      </dgm:prSet>
      <dgm:spPr/>
    </dgm:pt>
    <dgm:pt modelId="{C30B946E-51E3-4414-8572-B5DD64A4B735}" type="pres">
      <dgm:prSet presAssocID="{9B12EF43-93AB-4CDB-83A8-F4C8543278B4}" presName="sp" presStyleCnt="0"/>
      <dgm:spPr/>
    </dgm:pt>
    <dgm:pt modelId="{75756842-917B-4C3C-A8E8-16A0820B5E68}" type="pres">
      <dgm:prSet presAssocID="{6065353D-B86C-4A65-9AC5-ADBEB2E12139}" presName="composite" presStyleCnt="0"/>
      <dgm:spPr/>
    </dgm:pt>
    <dgm:pt modelId="{F05ACE52-72AE-4281-9A90-69366FF8AA22}" type="pres">
      <dgm:prSet presAssocID="{6065353D-B86C-4A65-9AC5-ADBEB2E12139}" presName="parentText" presStyleLbl="alignNode1" presStyleIdx="3" presStyleCnt="4" custScaleX="108588" custLinFactNeighborX="0" custLinFactNeighborY="2779">
        <dgm:presLayoutVars>
          <dgm:chMax val="1"/>
          <dgm:bulletEnabled val="1"/>
        </dgm:presLayoutVars>
      </dgm:prSet>
      <dgm:spPr/>
    </dgm:pt>
    <dgm:pt modelId="{D02E3D0E-14F0-4A31-B245-0F8DB6796C7D}" type="pres">
      <dgm:prSet presAssocID="{6065353D-B86C-4A65-9AC5-ADBEB2E12139}" presName="descendantText" presStyleLbl="alignAcc1" presStyleIdx="3" presStyleCnt="4" custLinFactNeighborX="983" custLinFactNeighborY="-1069">
        <dgm:presLayoutVars>
          <dgm:bulletEnabled val="1"/>
        </dgm:presLayoutVars>
      </dgm:prSet>
      <dgm:spPr/>
    </dgm:pt>
  </dgm:ptLst>
  <dgm:cxnLst>
    <dgm:cxn modelId="{17523901-947B-4B08-9305-E8BB58875512}" srcId="{AE07A491-673A-4552-BF29-D3E080823322}" destId="{AE11AD76-7960-408D-8AA0-6B369D419839}" srcOrd="0" destOrd="0" parTransId="{3AFB01FE-EBA3-445D-9AF7-FDFBA783F336}" sibTransId="{D9F7AA11-4D8A-4075-A507-A84FFCAB031B}"/>
    <dgm:cxn modelId="{4AF37706-D2A2-437D-8413-39EA9B680D64}" srcId="{23D4A5DA-A126-46D6-A132-23BDD856C8FA}" destId="{6065353D-B86C-4A65-9AC5-ADBEB2E12139}" srcOrd="3" destOrd="0" parTransId="{C2A30CE0-52EA-4D04-8B5F-7DAB9951615C}" sibTransId="{4B4A6576-7BCA-42F7-9ECD-87C827747908}"/>
    <dgm:cxn modelId="{42A6A008-ED95-4AFB-9F20-51AE36225B71}" type="presOf" srcId="{6065353D-B86C-4A65-9AC5-ADBEB2E12139}" destId="{F05ACE52-72AE-4281-9A90-69366FF8AA22}" srcOrd="0" destOrd="0" presId="urn:microsoft.com/office/officeart/2005/8/layout/chevron2"/>
    <dgm:cxn modelId="{94FDD108-8CAF-45FA-89B1-136C6AABF79F}" srcId="{6065353D-B86C-4A65-9AC5-ADBEB2E12139}" destId="{3A2C0577-3965-47F2-8242-54C907D7B984}" srcOrd="1" destOrd="0" parTransId="{2CDC5AAE-1A55-4E2E-9CF5-6266A932B60E}" sibTransId="{8DE33A17-5D6E-451A-BFB7-664F424B73C4}"/>
    <dgm:cxn modelId="{CEFF6714-97CC-49DD-A0E8-081CFA1708AF}" type="presOf" srcId="{57718598-60F9-4AC7-81D7-562E56F82612}" destId="{DFE0EBFD-0301-4FEB-B8ED-452EF31CDE3B}" srcOrd="0" destOrd="2" presId="urn:microsoft.com/office/officeart/2005/8/layout/chevron2"/>
    <dgm:cxn modelId="{930F7F2E-523F-40A0-B8F0-5402B6FC8B9D}" type="presOf" srcId="{5C958F39-9BB1-40CB-8B42-3B3B9EF49B4C}" destId="{DFE0EBFD-0301-4FEB-B8ED-452EF31CDE3B}" srcOrd="0" destOrd="0" presId="urn:microsoft.com/office/officeart/2005/8/layout/chevron2"/>
    <dgm:cxn modelId="{442E123F-5815-4917-B559-4EC5769CC6C5}" srcId="{23D4A5DA-A126-46D6-A132-23BDD856C8FA}" destId="{F47704EB-E17E-43F0-B4C8-BFFF6F2E633A}" srcOrd="0" destOrd="0" parTransId="{6A2700C8-5584-41FE-B051-DD388B9AF78E}" sibTransId="{6B9063B2-0B4F-4B19-80D8-B9C1D5CC434D}"/>
    <dgm:cxn modelId="{5E0DB940-01E8-436C-A5F1-966D358D580F}" type="presOf" srcId="{526FB2BD-28AF-49BF-AAF2-C76F334D34BF}" destId="{B0A84F35-5288-4BA5-BF51-95EC64C3BEEB}" srcOrd="0" destOrd="2" presId="urn:microsoft.com/office/officeart/2005/8/layout/chevron2"/>
    <dgm:cxn modelId="{A694835E-9C57-4861-8B48-4F7A8685D24C}" srcId="{F47704EB-E17E-43F0-B4C8-BFFF6F2E633A}" destId="{70FA3830-5D62-40ED-8904-5EF46EA2D928}" srcOrd="0" destOrd="0" parTransId="{1D99F64B-4D60-4304-AD15-230F9E7E7431}" sibTransId="{578AA5D6-61BD-45A4-8F68-DD1797AAABC8}"/>
    <dgm:cxn modelId="{47428B44-E5E2-4044-A0AE-C8F9C8F95705}" type="presOf" srcId="{3A2C0577-3965-47F2-8242-54C907D7B984}" destId="{D02E3D0E-14F0-4A31-B245-0F8DB6796C7D}" srcOrd="0" destOrd="1" presId="urn:microsoft.com/office/officeart/2005/8/layout/chevron2"/>
    <dgm:cxn modelId="{DC23624F-52DC-4F27-A7B5-F139F19A396B}" type="presOf" srcId="{2666D8D9-653F-40B0-A8F4-821C7A4717DC}" destId="{78D5AA68-322B-493D-96D9-2999126F470E}" srcOrd="0" destOrd="0" presId="urn:microsoft.com/office/officeart/2005/8/layout/chevron2"/>
    <dgm:cxn modelId="{1C763052-E9AB-495C-AEE8-B81568F9A3DB}" srcId="{6065353D-B86C-4A65-9AC5-ADBEB2E12139}" destId="{975CEE8D-CC60-49B6-B0B0-9651E5FB4412}" srcOrd="0" destOrd="0" parTransId="{63BC7D2E-6335-42E8-8E6C-39CA64F8CB85}" sibTransId="{A76CB6C8-0122-4539-81F4-B80F659E75D4}"/>
    <dgm:cxn modelId="{CC59C774-B217-4058-9D41-DA6E63A27B17}" type="presOf" srcId="{AE11AD76-7960-408D-8AA0-6B369D419839}" destId="{AF797CB2-3599-4BCC-A44F-BFA8239632B6}" srcOrd="0" destOrd="0" presId="urn:microsoft.com/office/officeart/2005/8/layout/chevron2"/>
    <dgm:cxn modelId="{B22D9C77-7D7C-444D-9FEE-E9C963E967B6}" srcId="{F47704EB-E17E-43F0-B4C8-BFFF6F2E633A}" destId="{526FB2BD-28AF-49BF-AAF2-C76F334D34BF}" srcOrd="2" destOrd="0" parTransId="{4EA0CDB7-78F8-4EDB-848D-F313FC4C2EFF}" sibTransId="{5EB2C632-D52A-49A5-BEFA-A6D8A6085D0C}"/>
    <dgm:cxn modelId="{89161F97-30E0-4B67-835E-9517856D3ABC}" srcId="{2666D8D9-653F-40B0-A8F4-821C7A4717DC}" destId="{65DBC054-E999-4D00-853E-ACD3F4EFB221}" srcOrd="1" destOrd="0" parTransId="{E9730F1C-D1DA-44D9-8CD6-F1764A8C5328}" sibTransId="{81CF1487-FD63-461B-9124-C2E2C75F347A}"/>
    <dgm:cxn modelId="{D356E4A4-1940-4572-8416-5BB55D0B045B}" srcId="{2666D8D9-653F-40B0-A8F4-821C7A4717DC}" destId="{5C958F39-9BB1-40CB-8B42-3B3B9EF49B4C}" srcOrd="0" destOrd="0" parTransId="{B5FB7F3A-1C1E-4213-813A-568DD6E439C2}" sibTransId="{B12CCC9E-5580-4CFE-95E3-D937160776E8}"/>
    <dgm:cxn modelId="{B92DF1AD-466E-4776-8896-02E210E168FD}" srcId="{2666D8D9-653F-40B0-A8F4-821C7A4717DC}" destId="{57718598-60F9-4AC7-81D7-562E56F82612}" srcOrd="2" destOrd="0" parTransId="{F44E90AC-9ABA-4812-811A-969ADA6F2184}" sibTransId="{F3FBBF68-C214-43B9-A102-AFEBFBAED7CD}"/>
    <dgm:cxn modelId="{CADC6CB3-5695-452D-AFAC-2443E8632D88}" srcId="{F47704EB-E17E-43F0-B4C8-BFFF6F2E633A}" destId="{24B83F2A-5301-4B38-8C05-37DF201F9E54}" srcOrd="1" destOrd="0" parTransId="{26CAB385-99AF-42E6-8F96-C3011753550F}" sibTransId="{9F61A934-6A2C-47DD-B3B6-B738D63DBD3C}"/>
    <dgm:cxn modelId="{D65C69BB-9550-4DA7-A357-EEFC6A7FD5A2}" type="presOf" srcId="{F47704EB-E17E-43F0-B4C8-BFFF6F2E633A}" destId="{98310ED3-A48A-4E04-AD0E-1A3C246E5F14}" srcOrd="0" destOrd="0" presId="urn:microsoft.com/office/officeart/2005/8/layout/chevron2"/>
    <dgm:cxn modelId="{A1E2ABCE-F4D6-4794-BFB6-1111AE37A1C1}" srcId="{23D4A5DA-A126-46D6-A132-23BDD856C8FA}" destId="{2666D8D9-653F-40B0-A8F4-821C7A4717DC}" srcOrd="2" destOrd="0" parTransId="{A6EDD1FA-4E77-481C-A11D-0D2F2BC04CB2}" sibTransId="{9B12EF43-93AB-4CDB-83A8-F4C8543278B4}"/>
    <dgm:cxn modelId="{DD156FD4-D77A-4CEC-A5C1-A31A566733D3}" type="presOf" srcId="{65DBC054-E999-4D00-853E-ACD3F4EFB221}" destId="{DFE0EBFD-0301-4FEB-B8ED-452EF31CDE3B}" srcOrd="0" destOrd="1" presId="urn:microsoft.com/office/officeart/2005/8/layout/chevron2"/>
    <dgm:cxn modelId="{B062CCD4-7BDB-4B95-8B00-D24CB96ECA53}" type="presOf" srcId="{23D4A5DA-A126-46D6-A132-23BDD856C8FA}" destId="{2065A5A9-0014-435D-8C7F-4EA3302926FA}" srcOrd="0" destOrd="0" presId="urn:microsoft.com/office/officeart/2005/8/layout/chevron2"/>
    <dgm:cxn modelId="{CCF464DD-AE36-4612-8890-9910E6722ABF}" type="presOf" srcId="{AE07A491-673A-4552-BF29-D3E080823322}" destId="{4BA7C257-0648-4C49-9ED1-99A030981547}" srcOrd="0" destOrd="0" presId="urn:microsoft.com/office/officeart/2005/8/layout/chevron2"/>
    <dgm:cxn modelId="{02A549E5-173F-4174-9677-EE4841170524}" type="presOf" srcId="{24B83F2A-5301-4B38-8C05-37DF201F9E54}" destId="{B0A84F35-5288-4BA5-BF51-95EC64C3BEEB}" srcOrd="0" destOrd="1" presId="urn:microsoft.com/office/officeart/2005/8/layout/chevron2"/>
    <dgm:cxn modelId="{A2B826E8-3414-4C62-A94E-E16157291CF2}" type="presOf" srcId="{975CEE8D-CC60-49B6-B0B0-9651E5FB4412}" destId="{D02E3D0E-14F0-4A31-B245-0F8DB6796C7D}" srcOrd="0" destOrd="0" presId="urn:microsoft.com/office/officeart/2005/8/layout/chevron2"/>
    <dgm:cxn modelId="{05703BF6-9F70-4DA9-B766-5E8FC2E556BD}" type="presOf" srcId="{70FA3830-5D62-40ED-8904-5EF46EA2D928}" destId="{B0A84F35-5288-4BA5-BF51-95EC64C3BEEB}" srcOrd="0" destOrd="0" presId="urn:microsoft.com/office/officeart/2005/8/layout/chevron2"/>
    <dgm:cxn modelId="{010575F9-32B3-4E2F-AF43-A8D3622D645A}" srcId="{23D4A5DA-A126-46D6-A132-23BDD856C8FA}" destId="{AE07A491-673A-4552-BF29-D3E080823322}" srcOrd="1" destOrd="0" parTransId="{00FC880E-CF53-48A6-85A9-E9667802D0B3}" sibTransId="{AA133391-144E-4347-B228-8957405C72D1}"/>
    <dgm:cxn modelId="{A2E31479-B3A4-4B2A-B9A5-E73581AEEE87}" type="presParOf" srcId="{2065A5A9-0014-435D-8C7F-4EA3302926FA}" destId="{503D528E-A5E0-4E2F-85BE-B55A90D8BE61}" srcOrd="0" destOrd="0" presId="urn:microsoft.com/office/officeart/2005/8/layout/chevron2"/>
    <dgm:cxn modelId="{A1F4F9F4-0EB3-41FD-A0AE-A8ECBC06D774}" type="presParOf" srcId="{503D528E-A5E0-4E2F-85BE-B55A90D8BE61}" destId="{98310ED3-A48A-4E04-AD0E-1A3C246E5F14}" srcOrd="0" destOrd="0" presId="urn:microsoft.com/office/officeart/2005/8/layout/chevron2"/>
    <dgm:cxn modelId="{7D6861CF-BFFB-4463-8CBB-C09A4A71372B}" type="presParOf" srcId="{503D528E-A5E0-4E2F-85BE-B55A90D8BE61}" destId="{B0A84F35-5288-4BA5-BF51-95EC64C3BEEB}" srcOrd="1" destOrd="0" presId="urn:microsoft.com/office/officeart/2005/8/layout/chevron2"/>
    <dgm:cxn modelId="{C236F0F9-1919-4865-8934-91E5EE48BBF0}" type="presParOf" srcId="{2065A5A9-0014-435D-8C7F-4EA3302926FA}" destId="{40E70080-97A6-428D-B214-6B6445A50C8D}" srcOrd="1" destOrd="0" presId="urn:microsoft.com/office/officeart/2005/8/layout/chevron2"/>
    <dgm:cxn modelId="{0FD412E0-2D0D-4DF7-BE69-38CC9FFFE96A}" type="presParOf" srcId="{2065A5A9-0014-435D-8C7F-4EA3302926FA}" destId="{489D075F-33E8-474E-B3CF-0A4F34BDD4B1}" srcOrd="2" destOrd="0" presId="urn:microsoft.com/office/officeart/2005/8/layout/chevron2"/>
    <dgm:cxn modelId="{7DC38228-4E96-485E-854D-9A9A48118ABD}" type="presParOf" srcId="{489D075F-33E8-474E-B3CF-0A4F34BDD4B1}" destId="{4BA7C257-0648-4C49-9ED1-99A030981547}" srcOrd="0" destOrd="0" presId="urn:microsoft.com/office/officeart/2005/8/layout/chevron2"/>
    <dgm:cxn modelId="{753D2E10-2DE5-4559-9F24-04C9A16692A4}" type="presParOf" srcId="{489D075F-33E8-474E-B3CF-0A4F34BDD4B1}" destId="{AF797CB2-3599-4BCC-A44F-BFA8239632B6}" srcOrd="1" destOrd="0" presId="urn:microsoft.com/office/officeart/2005/8/layout/chevron2"/>
    <dgm:cxn modelId="{591071A1-64D6-4B88-98F4-73A229B49D9C}" type="presParOf" srcId="{2065A5A9-0014-435D-8C7F-4EA3302926FA}" destId="{278E45AC-46A3-4024-BB16-0991ACF055F8}" srcOrd="3" destOrd="0" presId="urn:microsoft.com/office/officeart/2005/8/layout/chevron2"/>
    <dgm:cxn modelId="{C34A52D4-BDD1-491A-9A82-08195089D855}" type="presParOf" srcId="{2065A5A9-0014-435D-8C7F-4EA3302926FA}" destId="{18FF0684-3A97-4D1A-B953-CC794905BE19}" srcOrd="4" destOrd="0" presId="urn:microsoft.com/office/officeart/2005/8/layout/chevron2"/>
    <dgm:cxn modelId="{B991AF4C-2EC7-4D5F-A5FA-4CD3806BCD9A}" type="presParOf" srcId="{18FF0684-3A97-4D1A-B953-CC794905BE19}" destId="{78D5AA68-322B-493D-96D9-2999126F470E}" srcOrd="0" destOrd="0" presId="urn:microsoft.com/office/officeart/2005/8/layout/chevron2"/>
    <dgm:cxn modelId="{AEE274B0-8A7C-40A3-B289-EA846D88B586}" type="presParOf" srcId="{18FF0684-3A97-4D1A-B953-CC794905BE19}" destId="{DFE0EBFD-0301-4FEB-B8ED-452EF31CDE3B}" srcOrd="1" destOrd="0" presId="urn:microsoft.com/office/officeart/2005/8/layout/chevron2"/>
    <dgm:cxn modelId="{F2966BAF-6398-4DF7-BE27-033B3018BAE3}" type="presParOf" srcId="{2065A5A9-0014-435D-8C7F-4EA3302926FA}" destId="{C30B946E-51E3-4414-8572-B5DD64A4B735}" srcOrd="5" destOrd="0" presId="urn:microsoft.com/office/officeart/2005/8/layout/chevron2"/>
    <dgm:cxn modelId="{A4B9E85A-6235-4772-ABDB-80AE6D0A20ED}" type="presParOf" srcId="{2065A5A9-0014-435D-8C7F-4EA3302926FA}" destId="{75756842-917B-4C3C-A8E8-16A0820B5E68}" srcOrd="6" destOrd="0" presId="urn:microsoft.com/office/officeart/2005/8/layout/chevron2"/>
    <dgm:cxn modelId="{B67C42F7-69DA-4C19-A9A7-64D748CA89C4}" type="presParOf" srcId="{75756842-917B-4C3C-A8E8-16A0820B5E68}" destId="{F05ACE52-72AE-4281-9A90-69366FF8AA22}" srcOrd="0" destOrd="0" presId="urn:microsoft.com/office/officeart/2005/8/layout/chevron2"/>
    <dgm:cxn modelId="{3CE89275-175D-453C-83F9-D1FAEE801F06}" type="presParOf" srcId="{75756842-917B-4C3C-A8E8-16A0820B5E68}" destId="{D02E3D0E-14F0-4A31-B245-0F8DB6796C7D}"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10ED3-A48A-4E04-AD0E-1A3C246E5F14}">
      <dsp:nvSpPr>
        <dsp:cNvPr id="0" name=""/>
        <dsp:cNvSpPr/>
      </dsp:nvSpPr>
      <dsp:spPr>
        <a:xfrm rot="5400000">
          <a:off x="-140719" y="130928"/>
          <a:ext cx="852695" cy="59688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Preparation</a:t>
          </a:r>
        </a:p>
      </dsp:txBody>
      <dsp:txXfrm rot="-5400000">
        <a:off x="-12814" y="301468"/>
        <a:ext cx="596887" cy="255808"/>
      </dsp:txXfrm>
    </dsp:sp>
    <dsp:sp modelId="{B0A84F35-5288-4BA5-BF51-95EC64C3BEEB}">
      <dsp:nvSpPr>
        <dsp:cNvPr id="0" name=""/>
        <dsp:cNvSpPr/>
      </dsp:nvSpPr>
      <dsp:spPr>
        <a:xfrm rot="5400000">
          <a:off x="2918389" y="-2332568"/>
          <a:ext cx="554252" cy="5222887"/>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The review team will collaborate with the partner to set the stage for the current state review and determine the reporting framework to clarify process and ensure timely communication to the partner.</a:t>
          </a:r>
        </a:p>
      </dsp:txBody>
      <dsp:txXfrm rot="-5400000">
        <a:off x="584072" y="28805"/>
        <a:ext cx="5195831" cy="500140"/>
      </dsp:txXfrm>
    </dsp:sp>
    <dsp:sp modelId="{4BA7C257-0648-4C49-9ED1-99A030981547}">
      <dsp:nvSpPr>
        <dsp:cNvPr id="0" name=""/>
        <dsp:cNvSpPr/>
      </dsp:nvSpPr>
      <dsp:spPr>
        <a:xfrm rot="5400000">
          <a:off x="-140719" y="828930"/>
          <a:ext cx="852695" cy="59688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Data Collection</a:t>
          </a:r>
        </a:p>
      </dsp:txBody>
      <dsp:txXfrm rot="-5400000">
        <a:off x="-12814" y="999470"/>
        <a:ext cx="596887" cy="255808"/>
      </dsp:txXfrm>
    </dsp:sp>
    <dsp:sp modelId="{AF797CB2-3599-4BCC-A44F-BFA8239632B6}">
      <dsp:nvSpPr>
        <dsp:cNvPr id="0" name=""/>
        <dsp:cNvSpPr/>
      </dsp:nvSpPr>
      <dsp:spPr>
        <a:xfrm rot="5400000">
          <a:off x="2918389" y="-1633291"/>
          <a:ext cx="554252" cy="5222887"/>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The review team will collect information using interviews, focus groups, report review, and observations.  </a:t>
          </a:r>
        </a:p>
        <a:p>
          <a:pPr marL="57150" lvl="1" indent="-57150" algn="l" defTabSz="355600">
            <a:lnSpc>
              <a:spcPct val="90000"/>
            </a:lnSpc>
            <a:spcBef>
              <a:spcPct val="0"/>
            </a:spcBef>
            <a:spcAft>
              <a:spcPct val="15000"/>
            </a:spcAft>
            <a:buChar char="•"/>
          </a:pPr>
          <a:r>
            <a:rPr lang="en-US" sz="800" kern="1200"/>
            <a:t>A full environmental scan will be completed including buildings, systems, clinical, emergency protocols, capital planning, policies and procedures, technology and documentation, and financial protocols (reporting, resident trust, service contracts, budget development).]</a:t>
          </a:r>
        </a:p>
      </dsp:txBody>
      <dsp:txXfrm rot="-5400000">
        <a:off x="584072" y="728082"/>
        <a:ext cx="5195831" cy="500140"/>
      </dsp:txXfrm>
    </dsp:sp>
    <dsp:sp modelId="{78D5AA68-322B-493D-96D9-2999126F470E}">
      <dsp:nvSpPr>
        <dsp:cNvPr id="0" name=""/>
        <dsp:cNvSpPr/>
      </dsp:nvSpPr>
      <dsp:spPr>
        <a:xfrm rot="5400000">
          <a:off x="-140719" y="1526932"/>
          <a:ext cx="852695" cy="59688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Analysis</a:t>
          </a:r>
        </a:p>
      </dsp:txBody>
      <dsp:txXfrm rot="-5400000">
        <a:off x="-12814" y="1697472"/>
        <a:ext cx="596887" cy="255808"/>
      </dsp:txXfrm>
    </dsp:sp>
    <dsp:sp modelId="{DFE0EBFD-0301-4FEB-B8ED-452EF31CDE3B}">
      <dsp:nvSpPr>
        <dsp:cNvPr id="0" name=""/>
        <dsp:cNvSpPr/>
      </dsp:nvSpPr>
      <dsp:spPr>
        <a:xfrm rot="5400000">
          <a:off x="2932073" y="-930490"/>
          <a:ext cx="554252" cy="5195520"/>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Using the review team’s professional insight and experience, all information will be analyzed. A draft report will be prepared at this time for discussion, consideration, adjustment, and approval by the partner’s participating Directors, and other key stakeholders. </a:t>
          </a:r>
        </a:p>
      </dsp:txBody>
      <dsp:txXfrm rot="-5400000">
        <a:off x="611439" y="1417200"/>
        <a:ext cx="5168464" cy="500140"/>
      </dsp:txXfrm>
    </dsp:sp>
    <dsp:sp modelId="{F05ACE52-72AE-4281-9A90-69366FF8AA22}">
      <dsp:nvSpPr>
        <dsp:cNvPr id="0" name=""/>
        <dsp:cNvSpPr/>
      </dsp:nvSpPr>
      <dsp:spPr>
        <a:xfrm rot="5400000">
          <a:off x="-115089" y="2202328"/>
          <a:ext cx="852695" cy="64814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46710">
            <a:lnSpc>
              <a:spcPct val="90000"/>
            </a:lnSpc>
            <a:spcBef>
              <a:spcPct val="0"/>
            </a:spcBef>
            <a:spcAft>
              <a:spcPct val="35000"/>
            </a:spcAft>
            <a:buNone/>
          </a:pPr>
          <a:r>
            <a:rPr lang="en-US" sz="780" kern="1200"/>
            <a:t>Report writing, validation</a:t>
          </a:r>
        </a:p>
      </dsp:txBody>
      <dsp:txXfrm rot="-5400000">
        <a:off x="-12814" y="2424128"/>
        <a:ext cx="648147" cy="204548"/>
      </dsp:txXfrm>
    </dsp:sp>
    <dsp:sp modelId="{D02E3D0E-14F0-4A31-B245-0F8DB6796C7D}">
      <dsp:nvSpPr>
        <dsp:cNvPr id="0" name=""/>
        <dsp:cNvSpPr/>
      </dsp:nvSpPr>
      <dsp:spPr>
        <a:xfrm rot="5400000">
          <a:off x="2943874" y="-243070"/>
          <a:ext cx="554543" cy="5222887"/>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A full report with recommendations towards the ‘Future State’ action plan will be completed, following the approval of the draft by the partner.</a:t>
          </a:r>
        </a:p>
      </dsp:txBody>
      <dsp:txXfrm rot="-5400000">
        <a:off x="609703" y="2118172"/>
        <a:ext cx="5195816" cy="500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10ED3-A48A-4E04-AD0E-1A3C246E5F14}">
      <dsp:nvSpPr>
        <dsp:cNvPr id="0" name=""/>
        <dsp:cNvSpPr/>
      </dsp:nvSpPr>
      <dsp:spPr>
        <a:xfrm rot="5400000">
          <a:off x="-140719" y="130928"/>
          <a:ext cx="852695" cy="59688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Mitigate  Risk </a:t>
          </a:r>
        </a:p>
      </dsp:txBody>
      <dsp:txXfrm rot="-5400000">
        <a:off x="-12814" y="301468"/>
        <a:ext cx="596887" cy="255808"/>
      </dsp:txXfrm>
    </dsp:sp>
    <dsp:sp modelId="{B0A84F35-5288-4BA5-BF51-95EC64C3BEEB}">
      <dsp:nvSpPr>
        <dsp:cNvPr id="0" name=""/>
        <dsp:cNvSpPr/>
      </dsp:nvSpPr>
      <dsp:spPr>
        <a:xfrm rot="5400000">
          <a:off x="2918389" y="-2332568"/>
          <a:ext cx="554252" cy="5222887"/>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Create a budget</a:t>
          </a:r>
        </a:p>
        <a:p>
          <a:pPr marL="57150" lvl="1" indent="-57150" algn="l" defTabSz="400050">
            <a:lnSpc>
              <a:spcPct val="90000"/>
            </a:lnSpc>
            <a:spcBef>
              <a:spcPct val="0"/>
            </a:spcBef>
            <a:spcAft>
              <a:spcPct val="15000"/>
            </a:spcAft>
            <a:buChar char="•"/>
          </a:pPr>
          <a:r>
            <a:rPr lang="en-US" sz="900" kern="1200"/>
            <a:t>Financial policy and protocols, </a:t>
          </a:r>
        </a:p>
        <a:p>
          <a:pPr marL="57150" lvl="1" indent="-57150" algn="l" defTabSz="400050">
            <a:lnSpc>
              <a:spcPct val="90000"/>
            </a:lnSpc>
            <a:spcBef>
              <a:spcPct val="0"/>
            </a:spcBef>
            <a:spcAft>
              <a:spcPct val="15000"/>
            </a:spcAft>
            <a:buChar char="•"/>
          </a:pPr>
          <a:r>
            <a:rPr lang="en-US" sz="900" kern="1200"/>
            <a:t>Security protocols (e.g., data), service contracts, staffing, and contingency</a:t>
          </a:r>
        </a:p>
      </dsp:txBody>
      <dsp:txXfrm rot="-5400000">
        <a:off x="584072" y="28805"/>
        <a:ext cx="5195831" cy="500140"/>
      </dsp:txXfrm>
    </dsp:sp>
    <dsp:sp modelId="{4BA7C257-0648-4C49-9ED1-99A030981547}">
      <dsp:nvSpPr>
        <dsp:cNvPr id="0" name=""/>
        <dsp:cNvSpPr/>
      </dsp:nvSpPr>
      <dsp:spPr>
        <a:xfrm rot="5400000">
          <a:off x="-140719" y="828930"/>
          <a:ext cx="852695" cy="59688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Meet Standards</a:t>
          </a:r>
        </a:p>
      </dsp:txBody>
      <dsp:txXfrm rot="-5400000">
        <a:off x="-12814" y="999470"/>
        <a:ext cx="596887" cy="255808"/>
      </dsp:txXfrm>
    </dsp:sp>
    <dsp:sp modelId="{AF797CB2-3599-4BCC-A44F-BFA8239632B6}">
      <dsp:nvSpPr>
        <dsp:cNvPr id="0" name=""/>
        <dsp:cNvSpPr/>
      </dsp:nvSpPr>
      <dsp:spPr>
        <a:xfrm rot="5400000">
          <a:off x="2918389" y="-1633291"/>
          <a:ext cx="554252" cy="5222887"/>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Legislative compliance with policies &amp; procedures, health safety and wellness, inspection protocols, and annual program evaluations, internal and external reporting and planning [operational plans, quality improvement plans (QIP's) capital and budget planning]</a:t>
          </a:r>
        </a:p>
      </dsp:txBody>
      <dsp:txXfrm rot="-5400000">
        <a:off x="584072" y="728082"/>
        <a:ext cx="5195831" cy="500140"/>
      </dsp:txXfrm>
    </dsp:sp>
    <dsp:sp modelId="{78D5AA68-322B-493D-96D9-2999126F470E}">
      <dsp:nvSpPr>
        <dsp:cNvPr id="0" name=""/>
        <dsp:cNvSpPr/>
      </dsp:nvSpPr>
      <dsp:spPr>
        <a:xfrm rot="5400000">
          <a:off x="-140719" y="1526932"/>
          <a:ext cx="852695" cy="59688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Exceed Standards</a:t>
          </a:r>
        </a:p>
      </dsp:txBody>
      <dsp:txXfrm rot="-5400000">
        <a:off x="-12814" y="1697472"/>
        <a:ext cx="596887" cy="255808"/>
      </dsp:txXfrm>
    </dsp:sp>
    <dsp:sp modelId="{DFE0EBFD-0301-4FEB-B8ED-452EF31CDE3B}">
      <dsp:nvSpPr>
        <dsp:cNvPr id="0" name=""/>
        <dsp:cNvSpPr/>
      </dsp:nvSpPr>
      <dsp:spPr>
        <a:xfrm rot="5400000">
          <a:off x="2932073" y="-930490"/>
          <a:ext cx="554252" cy="5195520"/>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Achieve Accreditation </a:t>
          </a:r>
        </a:p>
        <a:p>
          <a:pPr marL="57150" lvl="1" indent="-57150" algn="l" defTabSz="400050">
            <a:lnSpc>
              <a:spcPct val="90000"/>
            </a:lnSpc>
            <a:spcBef>
              <a:spcPct val="0"/>
            </a:spcBef>
            <a:spcAft>
              <a:spcPct val="15000"/>
            </a:spcAft>
            <a:buChar char="•"/>
          </a:pPr>
          <a:r>
            <a:rPr lang="en-US" sz="900" kern="1200"/>
            <a:t>Decision support, key performance indicators, education</a:t>
          </a:r>
        </a:p>
        <a:p>
          <a:pPr marL="57150" lvl="1" indent="-57150" algn="l" defTabSz="400050">
            <a:lnSpc>
              <a:spcPct val="90000"/>
            </a:lnSpc>
            <a:spcBef>
              <a:spcPct val="0"/>
            </a:spcBef>
            <a:spcAft>
              <a:spcPct val="15000"/>
            </a:spcAft>
            <a:buChar char="•"/>
          </a:pPr>
          <a:r>
            <a:rPr lang="en-US" sz="900" kern="1200"/>
            <a:t>HR: Leadership development and succession, staff development and opportunities (be preferred employer)</a:t>
          </a:r>
        </a:p>
      </dsp:txBody>
      <dsp:txXfrm rot="-5400000">
        <a:off x="611439" y="1417200"/>
        <a:ext cx="5168464" cy="500140"/>
      </dsp:txXfrm>
    </dsp:sp>
    <dsp:sp modelId="{F05ACE52-72AE-4281-9A90-69366FF8AA22}">
      <dsp:nvSpPr>
        <dsp:cNvPr id="0" name=""/>
        <dsp:cNvSpPr/>
      </dsp:nvSpPr>
      <dsp:spPr>
        <a:xfrm rot="5400000">
          <a:off x="-115089" y="2202328"/>
          <a:ext cx="852695" cy="648147"/>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46710">
            <a:lnSpc>
              <a:spcPct val="90000"/>
            </a:lnSpc>
            <a:spcBef>
              <a:spcPct val="0"/>
            </a:spcBef>
            <a:spcAft>
              <a:spcPct val="35000"/>
            </a:spcAft>
            <a:buNone/>
          </a:pPr>
          <a:r>
            <a:rPr lang="en-US" sz="780" kern="1200"/>
            <a:t>Best Practice</a:t>
          </a:r>
        </a:p>
      </dsp:txBody>
      <dsp:txXfrm rot="-5400000">
        <a:off x="-12814" y="2424128"/>
        <a:ext cx="648147" cy="204548"/>
      </dsp:txXfrm>
    </dsp:sp>
    <dsp:sp modelId="{D02E3D0E-14F0-4A31-B245-0F8DB6796C7D}">
      <dsp:nvSpPr>
        <dsp:cNvPr id="0" name=""/>
        <dsp:cNvSpPr/>
      </dsp:nvSpPr>
      <dsp:spPr>
        <a:xfrm rot="5400000">
          <a:off x="2944020" y="-243212"/>
          <a:ext cx="554252" cy="5222887"/>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Transformation: Attain excellence for the future, adopt best practices</a:t>
          </a:r>
        </a:p>
        <a:p>
          <a:pPr marL="57150" lvl="1" indent="-57150" algn="l" defTabSz="400050">
            <a:lnSpc>
              <a:spcPct val="90000"/>
            </a:lnSpc>
            <a:spcBef>
              <a:spcPct val="0"/>
            </a:spcBef>
            <a:spcAft>
              <a:spcPct val="15000"/>
            </a:spcAft>
            <a:buChar char="•"/>
          </a:pPr>
          <a:r>
            <a:rPr lang="en-US" sz="900" kern="1200"/>
            <a:t>Research possible opportunities, e.g., add beds, services, programs; funding opportunities</a:t>
          </a:r>
        </a:p>
      </dsp:txBody>
      <dsp:txXfrm rot="-5400000">
        <a:off x="609703" y="2118161"/>
        <a:ext cx="5195831" cy="5001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AF37-6164-4BBA-93BF-0C745022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3366</Words>
  <Characters>19191</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CLacroix</dc:creator>
  <cp:keywords/>
  <dc:description/>
  <cp:lastModifiedBy>Barb Montague</cp:lastModifiedBy>
  <cp:revision>2</cp:revision>
  <cp:lastPrinted>2019-03-14T12:37:00Z</cp:lastPrinted>
  <dcterms:created xsi:type="dcterms:W3CDTF">2019-04-22T13:43:00Z</dcterms:created>
  <dcterms:modified xsi:type="dcterms:W3CDTF">2019-04-22T13:43:00Z</dcterms:modified>
</cp:coreProperties>
</file>